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5B217" w14:textId="22D60436" w:rsidR="00156C43" w:rsidRPr="009A25AC" w:rsidRDefault="00156C43" w:rsidP="00156C43">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#12</w:t>
      </w:r>
      <w:r w:rsidR="00981DF9">
        <w:rPr>
          <w:rFonts w:ascii="Arial" w:eastAsia="Batang" w:hAnsi="Arial" w:cs="Arial"/>
          <w:b/>
          <w:bCs/>
          <w:szCs w:val="24"/>
        </w:rPr>
        <w:t>2</w:t>
      </w:r>
      <w:r>
        <w:rPr>
          <w:rFonts w:ascii="Arial" w:eastAsia="Batang" w:hAnsi="Arial" w:cs="Arial"/>
          <w:b/>
          <w:bCs/>
          <w:szCs w:val="24"/>
        </w:rPr>
        <w:tab/>
        <w:t>R1-250</w:t>
      </w:r>
      <w:r w:rsidR="00274E69">
        <w:rPr>
          <w:rFonts w:ascii="Arial" w:eastAsia="Batang" w:hAnsi="Arial" w:cs="Arial"/>
          <w:b/>
          <w:bCs/>
          <w:szCs w:val="24"/>
        </w:rPr>
        <w:t>5642</w:t>
      </w:r>
    </w:p>
    <w:p w14:paraId="3DDE0076" w14:textId="0F9CAFE3" w:rsidR="00156C43" w:rsidRPr="00A65CBF" w:rsidRDefault="00981DF9" w:rsidP="00156C43">
      <w:pPr>
        <w:snapToGrid w:val="0"/>
        <w:spacing w:before="120" w:after="0"/>
        <w:ind w:left="2393" w:hangingChars="993" w:hanging="2393"/>
        <w:jc w:val="both"/>
        <w:rPr>
          <w:rFonts w:ascii="Arial" w:eastAsia="SimSun" w:hAnsi="Arial" w:cs="Arial"/>
          <w:b/>
          <w:bCs/>
          <w:szCs w:val="24"/>
          <w:lang w:eastAsia="zh-CN"/>
        </w:rPr>
      </w:pPr>
      <w:r>
        <w:rPr>
          <w:rFonts w:ascii="Arial" w:eastAsia="SimSun" w:hAnsi="Arial" w:cs="Arial"/>
          <w:b/>
          <w:bCs/>
          <w:szCs w:val="24"/>
          <w:lang w:eastAsia="zh-CN"/>
        </w:rPr>
        <w:t>B</w:t>
      </w:r>
      <w:r w:rsidR="004E3A9C">
        <w:rPr>
          <w:rFonts w:ascii="Arial" w:eastAsia="SimSun" w:hAnsi="Arial" w:cs="Arial"/>
          <w:b/>
          <w:bCs/>
          <w:szCs w:val="24"/>
          <w:lang w:eastAsia="zh-CN"/>
        </w:rPr>
        <w:t>e</w:t>
      </w:r>
      <w:r>
        <w:rPr>
          <w:rFonts w:ascii="Arial" w:eastAsia="SimSun" w:hAnsi="Arial" w:cs="Arial"/>
          <w:b/>
          <w:bCs/>
          <w:szCs w:val="24"/>
          <w:lang w:eastAsia="zh-CN"/>
        </w:rPr>
        <w:t>ngal</w:t>
      </w:r>
      <w:r w:rsidR="004E3A9C">
        <w:rPr>
          <w:rFonts w:ascii="Arial" w:eastAsia="SimSun" w:hAnsi="Arial" w:cs="Arial"/>
          <w:b/>
          <w:bCs/>
          <w:szCs w:val="24"/>
          <w:lang w:eastAsia="zh-CN"/>
        </w:rPr>
        <w:t>u</w:t>
      </w:r>
      <w:r>
        <w:rPr>
          <w:rFonts w:ascii="Arial" w:eastAsia="SimSun" w:hAnsi="Arial" w:cs="Arial"/>
          <w:b/>
          <w:bCs/>
          <w:szCs w:val="24"/>
          <w:lang w:eastAsia="zh-CN"/>
        </w:rPr>
        <w:t>r</w:t>
      </w:r>
      <w:r w:rsidR="004E3A9C">
        <w:rPr>
          <w:rFonts w:ascii="Arial" w:eastAsia="SimSun" w:hAnsi="Arial" w:cs="Arial"/>
          <w:b/>
          <w:bCs/>
          <w:szCs w:val="24"/>
          <w:lang w:eastAsia="zh-CN"/>
        </w:rPr>
        <w:t>u</w:t>
      </w:r>
      <w:r w:rsidR="00156C43" w:rsidRPr="00921FFD">
        <w:rPr>
          <w:rFonts w:ascii="Arial" w:eastAsia="SimSun" w:hAnsi="Arial" w:cs="Arial"/>
          <w:b/>
          <w:bCs/>
          <w:szCs w:val="24"/>
          <w:lang w:eastAsia="zh-CN"/>
        </w:rPr>
        <w:t xml:space="preserve">, </w:t>
      </w:r>
      <w:r>
        <w:rPr>
          <w:rFonts w:ascii="Arial" w:eastAsia="SimSun" w:hAnsi="Arial" w:cs="Arial"/>
          <w:b/>
          <w:bCs/>
          <w:szCs w:val="24"/>
          <w:lang w:eastAsia="zh-CN"/>
        </w:rPr>
        <w:t>India</w:t>
      </w:r>
      <w:r w:rsidR="00156C43" w:rsidRPr="00921FFD">
        <w:rPr>
          <w:rFonts w:ascii="Arial" w:eastAsia="SimSun" w:hAnsi="Arial" w:cs="Arial"/>
          <w:b/>
          <w:bCs/>
          <w:szCs w:val="24"/>
          <w:lang w:eastAsia="zh-CN"/>
        </w:rPr>
        <w:t xml:space="preserve">, </w:t>
      </w:r>
      <w:r>
        <w:rPr>
          <w:rFonts w:ascii="Arial" w:eastAsia="SimSun" w:hAnsi="Arial" w:cs="Arial"/>
          <w:b/>
          <w:bCs/>
          <w:szCs w:val="24"/>
          <w:lang w:eastAsia="zh-CN"/>
        </w:rPr>
        <w:t>August</w:t>
      </w:r>
      <w:r w:rsidR="00156C43" w:rsidRPr="00921FFD">
        <w:rPr>
          <w:rFonts w:ascii="Arial" w:eastAsia="SimSun" w:hAnsi="Arial" w:cs="Arial"/>
          <w:b/>
          <w:bCs/>
          <w:szCs w:val="24"/>
          <w:lang w:eastAsia="zh-CN"/>
        </w:rPr>
        <w:t xml:space="preserve"> </w:t>
      </w:r>
      <w:r>
        <w:rPr>
          <w:rFonts w:ascii="Arial" w:eastAsia="SimSun" w:hAnsi="Arial" w:cs="Arial"/>
          <w:b/>
          <w:bCs/>
          <w:szCs w:val="24"/>
          <w:lang w:eastAsia="zh-CN"/>
        </w:rPr>
        <w:t>25</w:t>
      </w:r>
      <w:r w:rsidR="00156C43" w:rsidRPr="00921FFD">
        <w:rPr>
          <w:rFonts w:ascii="Arial" w:eastAsia="SimSun" w:hAnsi="Arial" w:cs="Arial"/>
          <w:b/>
          <w:bCs/>
          <w:szCs w:val="24"/>
          <w:vertAlign w:val="superscript"/>
          <w:lang w:eastAsia="zh-CN"/>
        </w:rPr>
        <w:t>th</w:t>
      </w:r>
      <w:r w:rsidR="00156C43" w:rsidRPr="00921FFD">
        <w:rPr>
          <w:rFonts w:ascii="Arial" w:eastAsia="SimSun" w:hAnsi="Arial" w:cs="Arial"/>
          <w:b/>
          <w:bCs/>
          <w:szCs w:val="24"/>
          <w:lang w:eastAsia="zh-CN"/>
        </w:rPr>
        <w:t xml:space="preserve"> – </w:t>
      </w:r>
      <w:r>
        <w:rPr>
          <w:rFonts w:ascii="Arial" w:eastAsia="SimSun" w:hAnsi="Arial" w:cs="Arial"/>
          <w:b/>
          <w:bCs/>
          <w:szCs w:val="24"/>
          <w:lang w:eastAsia="zh-CN"/>
        </w:rPr>
        <w:t>29</w:t>
      </w:r>
      <w:r w:rsidR="00156C43" w:rsidRPr="00921FFD">
        <w:rPr>
          <w:rFonts w:ascii="Arial" w:eastAsia="SimSun" w:hAnsi="Arial" w:cs="Arial"/>
          <w:b/>
          <w:bCs/>
          <w:szCs w:val="24"/>
          <w:vertAlign w:val="superscript"/>
          <w:lang w:eastAsia="zh-CN"/>
        </w:rPr>
        <w:t>th</w:t>
      </w:r>
      <w:r w:rsidR="00156C43" w:rsidRPr="00921FFD">
        <w:rPr>
          <w:rFonts w:ascii="Arial" w:eastAsia="SimSun" w:hAnsi="Arial" w:cs="Arial"/>
          <w:b/>
          <w:bCs/>
          <w:szCs w:val="24"/>
          <w:lang w:eastAsia="zh-CN"/>
        </w:rPr>
        <w:t>, 2025</w:t>
      </w:r>
    </w:p>
    <w:p w14:paraId="08C47C1F" w14:textId="77777777" w:rsidR="00156C43" w:rsidRPr="007951F6" w:rsidRDefault="00156C43" w:rsidP="00156C43">
      <w:pPr>
        <w:pStyle w:val="FootnoteText"/>
        <w:snapToGrid w:val="0"/>
        <w:spacing w:before="120"/>
        <w:ind w:left="2383" w:hangingChars="993" w:hanging="2383"/>
        <w:rPr>
          <w:rFonts w:ascii="Arial" w:eastAsiaTheme="minorEastAsia" w:hAnsi="Arial" w:cs="Arial"/>
          <w:b/>
          <w:bCs/>
          <w:szCs w:val="24"/>
          <w:lang w:val="en-GB" w:eastAsia="zh-CN"/>
        </w:rPr>
      </w:pPr>
    </w:p>
    <w:p w14:paraId="74DA6F26" w14:textId="199166AF" w:rsidR="00156C43" w:rsidRPr="00F255E3" w:rsidRDefault="00156C43" w:rsidP="00156C43">
      <w:pPr>
        <w:snapToGrid w:val="0"/>
        <w:spacing w:before="120" w:after="0"/>
        <w:ind w:left="2386" w:hangingChars="993" w:hanging="2386"/>
        <w:jc w:val="both"/>
        <w:rPr>
          <w:rFonts w:ascii="Arial" w:eastAsia="SimSun"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0D68FD">
        <w:rPr>
          <w:rFonts w:ascii="Arial" w:eastAsia="Batang" w:hAnsi="Arial" w:cs="Arial"/>
          <w:b/>
          <w:bCs/>
          <w:szCs w:val="24"/>
        </w:rPr>
        <w:t>10.1.2</w:t>
      </w:r>
    </w:p>
    <w:p w14:paraId="7AE7065A" w14:textId="77777777" w:rsidR="00156C43" w:rsidRPr="00F255E3" w:rsidRDefault="00156C43" w:rsidP="00156C4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0BEBAD26" w14:textId="5C49D92D" w:rsidR="00156C43" w:rsidRPr="00F255E3" w:rsidRDefault="00156C43" w:rsidP="00156C4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Pr>
          <w:rFonts w:ascii="Arial" w:eastAsia="SimSun" w:hAnsi="Arial" w:cs="Arial"/>
          <w:b/>
          <w:bCs/>
          <w:szCs w:val="24"/>
          <w:lang w:eastAsia="zh-CN"/>
        </w:rPr>
        <w:t xml:space="preserve">Discussion on </w:t>
      </w:r>
      <w:r w:rsidR="00981DF9">
        <w:rPr>
          <w:rFonts w:ascii="Arial" w:eastAsia="SimSun" w:hAnsi="Arial" w:cs="Arial"/>
          <w:b/>
          <w:bCs/>
          <w:szCs w:val="24"/>
          <w:lang w:eastAsia="zh-CN"/>
        </w:rPr>
        <w:t>Inter-vendor Training Collaboration</w:t>
      </w:r>
      <w:r w:rsidR="00E0762E">
        <w:rPr>
          <w:rFonts w:ascii="Arial" w:eastAsia="SimSun" w:hAnsi="Arial" w:cs="Arial"/>
          <w:b/>
          <w:bCs/>
          <w:szCs w:val="24"/>
          <w:lang w:eastAsia="zh-CN"/>
        </w:rPr>
        <w:t xml:space="preserve"> for </w:t>
      </w:r>
      <w:r w:rsidR="00CA55F9">
        <w:rPr>
          <w:rFonts w:ascii="Arial" w:eastAsia="SimSun" w:hAnsi="Arial" w:cs="Arial"/>
          <w:b/>
          <w:bCs/>
          <w:szCs w:val="24"/>
          <w:lang w:eastAsia="zh-CN"/>
        </w:rPr>
        <w:t xml:space="preserve">Two-sided </w:t>
      </w:r>
      <w:r w:rsidR="00E0762E">
        <w:rPr>
          <w:rFonts w:ascii="Arial" w:eastAsia="SimSun" w:hAnsi="Arial" w:cs="Arial"/>
          <w:b/>
          <w:bCs/>
          <w:szCs w:val="24"/>
          <w:lang w:eastAsia="zh-CN"/>
        </w:rPr>
        <w:t>AI/ML models</w:t>
      </w:r>
    </w:p>
    <w:p w14:paraId="6B5E476B" w14:textId="77777777" w:rsidR="00156C43" w:rsidRPr="00F255E3" w:rsidRDefault="00156C43" w:rsidP="00156C43">
      <w:pPr>
        <w:snapToGrid w:val="0"/>
        <w:spacing w:before="120" w:after="0"/>
        <w:ind w:left="2386" w:hangingChars="993" w:hanging="2386"/>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1AE6D20E" w14:textId="77777777" w:rsidR="00156C43" w:rsidRPr="005042C6" w:rsidRDefault="00156C43" w:rsidP="00156C43">
      <w:pPr>
        <w:pStyle w:val="FootnoteText"/>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24151211" w14:textId="77777777" w:rsidR="00156C43" w:rsidRDefault="00156C43" w:rsidP="0089126C">
      <w:pPr>
        <w:pStyle w:val="Heading1"/>
        <w:keepLines w:val="0"/>
        <w:numPr>
          <w:ilvl w:val="0"/>
          <w:numId w:val="9"/>
        </w:numPr>
        <w:spacing w:before="120" w:after="60"/>
        <w:jc w:val="both"/>
        <w:rPr>
          <w:rFonts w:ascii="Times New Roman" w:eastAsia="SimSun" w:hAnsi="Times New Roman" w:cs="Times New Roman"/>
          <w:bCs/>
          <w:color w:val="auto"/>
          <w:kern w:val="32"/>
          <w:lang w:val="en-US" w:eastAsia="zh-CN"/>
        </w:rPr>
      </w:pPr>
      <w:r w:rsidRPr="003F0850">
        <w:rPr>
          <w:rFonts w:ascii="Times New Roman" w:eastAsia="SimSun" w:hAnsi="Times New Roman" w:cs="Times New Roman"/>
          <w:color w:val="auto"/>
          <w:kern w:val="32"/>
          <w:lang w:val="en-US" w:eastAsia="zh-CN"/>
        </w:rPr>
        <w:t>Introduction</w:t>
      </w:r>
    </w:p>
    <w:p w14:paraId="410A3879" w14:textId="26D5B3EA" w:rsidR="00981DF9" w:rsidRPr="00981DF9" w:rsidRDefault="00981DF9" w:rsidP="00981DF9">
      <w:pPr>
        <w:tabs>
          <w:tab w:val="left" w:pos="2205"/>
        </w:tabs>
        <w:spacing w:before="120"/>
        <w:jc w:val="both"/>
        <w:rPr>
          <w:rFonts w:eastAsiaTheme="minorEastAsia"/>
          <w:color w:val="000000" w:themeColor="text1"/>
          <w:szCs w:val="24"/>
          <w:lang w:val="en-IN" w:eastAsia="zh-CN"/>
        </w:rPr>
      </w:pPr>
      <w:r w:rsidRPr="00981DF9">
        <w:rPr>
          <w:rFonts w:eastAsiaTheme="minorEastAsia"/>
          <w:color w:val="000000" w:themeColor="text1"/>
          <w:szCs w:val="24"/>
          <w:lang w:val="en-IN" w:eastAsia="zh-CN"/>
        </w:rPr>
        <w:t>AI/ML-based CSI compression is a promising technique for reducing feedback overhead while maintaining link performance in wireless communication systems. However, inter-vendor collaboration remains a challenge due to differences in model architectures, training pipelines, and deployment environments.</w:t>
      </w:r>
      <w:r>
        <w:rPr>
          <w:rFonts w:eastAsiaTheme="minorEastAsia"/>
          <w:color w:val="000000" w:themeColor="text1"/>
          <w:szCs w:val="24"/>
          <w:lang w:val="en-IN" w:eastAsia="zh-CN"/>
        </w:rPr>
        <w:t xml:space="preserve"> </w:t>
      </w:r>
      <w:r w:rsidRPr="00981DF9">
        <w:rPr>
          <w:rFonts w:eastAsiaTheme="minorEastAsia"/>
          <w:color w:val="000000" w:themeColor="text1"/>
          <w:szCs w:val="24"/>
          <w:lang w:val="en-IN" w:eastAsia="zh-CN"/>
        </w:rPr>
        <w:t xml:space="preserve">To address this, the study in Release 19 concluded that Direction A (with sub-options 3a-1 and 4-1) and Direction </w:t>
      </w:r>
      <w:proofErr w:type="spellStart"/>
      <w:r w:rsidRPr="00981DF9">
        <w:rPr>
          <w:rFonts w:eastAsiaTheme="minorEastAsia"/>
          <w:color w:val="000000" w:themeColor="text1"/>
          <w:szCs w:val="24"/>
          <w:lang w:val="en-IN" w:eastAsia="zh-CN"/>
        </w:rPr>
        <w:t>C are</w:t>
      </w:r>
      <w:proofErr w:type="spellEnd"/>
      <w:r w:rsidRPr="00981DF9">
        <w:rPr>
          <w:rFonts w:eastAsiaTheme="minorEastAsia"/>
          <w:color w:val="000000" w:themeColor="text1"/>
          <w:szCs w:val="24"/>
          <w:lang w:val="en-IN" w:eastAsia="zh-CN"/>
        </w:rPr>
        <w:t xml:space="preserve"> feasible approaches to enable efficient, scalable, and interoperable CSI feedback mechanisms.</w:t>
      </w:r>
    </w:p>
    <w:p w14:paraId="5762EBBE" w14:textId="4C3F4043" w:rsidR="00156C43" w:rsidRPr="00981DF9" w:rsidRDefault="00981DF9" w:rsidP="00981DF9">
      <w:pPr>
        <w:tabs>
          <w:tab w:val="left" w:pos="2205"/>
        </w:tabs>
        <w:spacing w:before="120"/>
        <w:jc w:val="both"/>
        <w:rPr>
          <w:rFonts w:eastAsiaTheme="minorEastAsia"/>
          <w:color w:val="000000" w:themeColor="text1"/>
          <w:szCs w:val="24"/>
          <w:lang w:val="en-US" w:eastAsia="zh-CN"/>
        </w:rPr>
      </w:pPr>
      <w:r w:rsidRPr="00981DF9">
        <w:rPr>
          <w:rFonts w:eastAsiaTheme="minorEastAsia"/>
          <w:color w:val="000000" w:themeColor="text1"/>
          <w:szCs w:val="24"/>
          <w:lang w:eastAsia="zh-CN"/>
        </w:rPr>
        <w:t>In RAN#108, a new Work Item Description (WID) was agreed upon to initiate standardization discussions based on the conclusions from the prior study in Rel</w:t>
      </w:r>
      <w:r w:rsidR="00320F43">
        <w:rPr>
          <w:rFonts w:eastAsiaTheme="minorEastAsia"/>
          <w:color w:val="000000" w:themeColor="text1"/>
          <w:szCs w:val="24"/>
          <w:lang w:eastAsia="zh-CN"/>
        </w:rPr>
        <w:t>-</w:t>
      </w:r>
      <w:r w:rsidRPr="00981DF9">
        <w:rPr>
          <w:rFonts w:eastAsiaTheme="minorEastAsia"/>
          <w:color w:val="000000" w:themeColor="text1"/>
          <w:szCs w:val="24"/>
          <w:lang w:eastAsia="zh-CN"/>
        </w:rPr>
        <w:t>19</w:t>
      </w:r>
      <w:r w:rsidR="00320F43">
        <w:rPr>
          <w:rFonts w:eastAsiaTheme="minorEastAsia"/>
          <w:color w:val="000000" w:themeColor="text1"/>
          <w:szCs w:val="24"/>
          <w:lang w:eastAsia="zh-CN"/>
        </w:rPr>
        <w:t xml:space="preserve"> [1]</w:t>
      </w:r>
      <w:r w:rsidRPr="00981DF9">
        <w:rPr>
          <w:rFonts w:eastAsiaTheme="minorEastAsia"/>
          <w:color w:val="000000" w:themeColor="text1"/>
          <w:szCs w:val="24"/>
          <w:lang w:eastAsia="zh-CN"/>
        </w:rPr>
        <w:t xml:space="preserve">. This includes standardization aspects for inter-vendor training collaboration for CSI compression using two-sided models. </w:t>
      </w:r>
      <w:r w:rsidR="00156C43" w:rsidRPr="00981DF9">
        <w:rPr>
          <w:rFonts w:eastAsiaTheme="minorEastAsia"/>
          <w:color w:val="000000" w:themeColor="text1"/>
          <w:szCs w:val="24"/>
          <w:lang w:val="en-US" w:eastAsia="zh-CN"/>
        </w:rPr>
        <w:t xml:space="preserve">In this contribution, </w:t>
      </w:r>
      <w:bookmarkStart w:id="4" w:name="OLE_LINK200"/>
      <w:bookmarkStart w:id="5" w:name="OLE_LINK201"/>
      <w:r w:rsidR="00156C43" w:rsidRPr="00981DF9">
        <w:rPr>
          <w:rFonts w:eastAsiaTheme="minorEastAsia"/>
          <w:color w:val="000000" w:themeColor="text1"/>
          <w:szCs w:val="24"/>
          <w:lang w:val="en-US" w:eastAsia="zh-CN"/>
        </w:rPr>
        <w:t xml:space="preserve">we </w:t>
      </w:r>
      <w:bookmarkStart w:id="6" w:name="OLE_LINK49"/>
      <w:bookmarkStart w:id="7" w:name="OLE_LINK50"/>
      <w:r w:rsidR="00156C43" w:rsidRPr="00981DF9">
        <w:rPr>
          <w:rFonts w:eastAsiaTheme="minorEastAsia"/>
          <w:color w:val="000000" w:themeColor="text1"/>
          <w:szCs w:val="24"/>
          <w:lang w:val="en-US" w:eastAsia="zh-CN"/>
        </w:rPr>
        <w:t>provide our views mainly on</w:t>
      </w:r>
      <w:bookmarkEnd w:id="6"/>
      <w:bookmarkEnd w:id="7"/>
      <w:r w:rsidR="00156C43" w:rsidRPr="00981DF9">
        <w:rPr>
          <w:rFonts w:eastAsiaTheme="minorEastAsia"/>
          <w:color w:val="000000" w:themeColor="text1"/>
          <w:szCs w:val="24"/>
          <w:lang w:val="en-US" w:eastAsia="zh-CN"/>
        </w:rPr>
        <w:t xml:space="preserve"> </w:t>
      </w:r>
      <w:r w:rsidR="00156C43" w:rsidRPr="00981DF9">
        <w:rPr>
          <w:rFonts w:eastAsia="Malgun Gothic"/>
          <w:szCs w:val="24"/>
          <w:lang w:eastAsia="en-GB"/>
        </w:rPr>
        <w:t>necessary specification impacts and</w:t>
      </w:r>
      <w:r w:rsidR="00156C43">
        <w:rPr>
          <w:rFonts w:eastAsia="Malgun Gothic"/>
          <w:bCs/>
          <w:szCs w:val="24"/>
          <w:lang w:eastAsia="en-GB"/>
        </w:rPr>
        <w:t xml:space="preserve"> recommendations</w:t>
      </w:r>
      <w:r w:rsidR="00156C43">
        <w:rPr>
          <w:rFonts w:eastAsiaTheme="minorEastAsia"/>
          <w:color w:val="000000" w:themeColor="text1"/>
          <w:szCs w:val="24"/>
          <w:lang w:val="en-US" w:eastAsia="zh-CN"/>
        </w:rPr>
        <w:t>.</w:t>
      </w:r>
      <w:bookmarkEnd w:id="4"/>
      <w:bookmarkEnd w:id="5"/>
    </w:p>
    <w:tbl>
      <w:tblPr>
        <w:tblStyle w:val="TableGrid"/>
        <w:tblW w:w="9634" w:type="dxa"/>
        <w:tblLook w:val="04A0" w:firstRow="1" w:lastRow="0" w:firstColumn="1" w:lastColumn="0" w:noHBand="0" w:noVBand="1"/>
      </w:tblPr>
      <w:tblGrid>
        <w:gridCol w:w="9634"/>
      </w:tblGrid>
      <w:tr w:rsidR="00156C43" w:rsidRPr="006A187B" w14:paraId="420276DE" w14:textId="77777777" w:rsidTr="005470C1">
        <w:tc>
          <w:tcPr>
            <w:tcW w:w="9634" w:type="dxa"/>
          </w:tcPr>
          <w:p w14:paraId="1B214CF1" w14:textId="77777777" w:rsidR="00156C43" w:rsidRPr="00156C43" w:rsidRDefault="00156C43" w:rsidP="00156C43">
            <w:pPr>
              <w:spacing w:before="120" w:after="0"/>
              <w:rPr>
                <w:bCs/>
                <w:lang w:val="en-US"/>
              </w:rPr>
            </w:pPr>
            <w:bookmarkStart w:id="8" w:name="OLE_LINK14"/>
            <w:bookmarkStart w:id="9" w:name="OLE_LINK17"/>
            <w:bookmarkStart w:id="10" w:name="OLE_LINK58"/>
            <w:r w:rsidRPr="00156C43">
              <w:rPr>
                <w:bCs/>
                <w:color w:val="000000" w:themeColor="text1"/>
                <w:lang w:val="en-US"/>
              </w:rPr>
              <w:t xml:space="preserve">Inter-vendor training collaboration </w:t>
            </w:r>
            <w:r w:rsidRPr="00156C43">
              <w:rPr>
                <w:bCs/>
                <w:lang w:val="en-US"/>
              </w:rPr>
              <w:t xml:space="preserve">for two-sided AI/ML models </w:t>
            </w:r>
          </w:p>
          <w:p w14:paraId="67918560" w14:textId="77777777" w:rsidR="00156C43" w:rsidRPr="00156C43" w:rsidRDefault="00156C43" w:rsidP="00156C43">
            <w:pPr>
              <w:pStyle w:val="ListParagraph"/>
              <w:numPr>
                <w:ilvl w:val="0"/>
                <w:numId w:val="5"/>
              </w:numPr>
              <w:overflowPunct w:val="0"/>
              <w:autoSpaceDE w:val="0"/>
              <w:autoSpaceDN w:val="0"/>
              <w:adjustRightInd w:val="0"/>
              <w:spacing w:beforeLines="0" w:before="120" w:after="0"/>
              <w:textAlignment w:val="baseline"/>
              <w:rPr>
                <w:bCs/>
                <w:lang w:val="en-US"/>
              </w:rPr>
            </w:pPr>
            <w:r w:rsidRPr="00156C43">
              <w:rPr>
                <w:bCs/>
                <w:lang w:val="en-US"/>
              </w:rPr>
              <w:t xml:space="preserve">Fully defined/specified reference model (“Direction C”) with RAN1 scalability study outcome </w:t>
            </w:r>
            <w:proofErr w:type="gramStart"/>
            <w:r w:rsidRPr="00156C43">
              <w:rPr>
                <w:bCs/>
                <w:lang w:val="en-US"/>
              </w:rPr>
              <w:t>taken into account</w:t>
            </w:r>
            <w:proofErr w:type="gramEnd"/>
            <w:r w:rsidRPr="00156C43">
              <w:rPr>
                <w:bCs/>
                <w:lang w:val="en-US"/>
              </w:rPr>
              <w:t xml:space="preserve"> [RAN4/RAN1] – </w:t>
            </w:r>
            <w:proofErr w:type="gramStart"/>
            <w:r w:rsidRPr="00156C43">
              <w:rPr>
                <w:bCs/>
                <w:lang w:val="en-US"/>
              </w:rPr>
              <w:t>check-point</w:t>
            </w:r>
            <w:proofErr w:type="gramEnd"/>
            <w:r w:rsidRPr="00156C43">
              <w:rPr>
                <w:bCs/>
                <w:lang w:val="en-US"/>
              </w:rPr>
              <w:t xml:space="preserve"> in RAN#110 upon RAN4 feedback</w:t>
            </w:r>
          </w:p>
          <w:p w14:paraId="54B6AD2F" w14:textId="77777777" w:rsidR="00156C43" w:rsidRPr="00AF7AE1" w:rsidRDefault="00156C43" w:rsidP="00156C43">
            <w:pPr>
              <w:pStyle w:val="ListParagraph"/>
              <w:numPr>
                <w:ilvl w:val="1"/>
                <w:numId w:val="5"/>
              </w:numPr>
              <w:overflowPunct w:val="0"/>
              <w:autoSpaceDE w:val="0"/>
              <w:autoSpaceDN w:val="0"/>
              <w:adjustRightInd w:val="0"/>
              <w:spacing w:beforeLines="0" w:before="120" w:after="0"/>
              <w:textAlignment w:val="baseline"/>
              <w:rPr>
                <w:bCs/>
                <w:lang w:val="en-US"/>
              </w:rPr>
            </w:pPr>
            <w:r w:rsidRPr="00156C43">
              <w:rPr>
                <w:bCs/>
                <w:lang w:val="en-US"/>
              </w:rPr>
              <w:t>Specification of standardized encoder model structure plus parameter exchange (“Direction A, sub-option 3a-1” without target CSI sharing) leveraging defined/reference model of “Direction C” and taking</w:t>
            </w:r>
            <w:r w:rsidRPr="00AF7AE1">
              <w:rPr>
                <w:bCs/>
                <w:lang w:val="en-US"/>
              </w:rPr>
              <w:t xml:space="preserve"> RAN1 scalability study outcome into account [RAN4/RAN1/RAN2/RAN3] – </w:t>
            </w:r>
            <w:proofErr w:type="gramStart"/>
            <w:r w:rsidRPr="00AF7AE1">
              <w:rPr>
                <w:bCs/>
                <w:lang w:val="en-US"/>
              </w:rPr>
              <w:t>check-point</w:t>
            </w:r>
            <w:proofErr w:type="gramEnd"/>
            <w:r w:rsidRPr="00AF7AE1">
              <w:rPr>
                <w:bCs/>
                <w:lang w:val="en-US"/>
              </w:rPr>
              <w:t xml:space="preserve"> in RAN#110 upon SA WG feedback</w:t>
            </w:r>
          </w:p>
          <w:p w14:paraId="7F1EC0D5" w14:textId="77777777" w:rsidR="00156C43" w:rsidRPr="00AF7AE1" w:rsidRDefault="00156C43" w:rsidP="00156C43">
            <w:pPr>
              <w:pStyle w:val="ListParagraph"/>
              <w:numPr>
                <w:ilvl w:val="0"/>
                <w:numId w:val="5"/>
              </w:numPr>
              <w:overflowPunct w:val="0"/>
              <w:autoSpaceDE w:val="0"/>
              <w:autoSpaceDN w:val="0"/>
              <w:adjustRightInd w:val="0"/>
              <w:spacing w:beforeLines="0" w:before="120" w:after="0"/>
              <w:textAlignment w:val="baseline"/>
              <w:rPr>
                <w:bCs/>
                <w:lang w:val="en-US"/>
              </w:rPr>
            </w:pPr>
            <w:r w:rsidRPr="00AF7AE1">
              <w:rPr>
                <w:bCs/>
                <w:lang w:val="en-US"/>
              </w:rPr>
              <w:t xml:space="preserve">Specification of standardized dataset format/content plus dataset exchange (“Direction A, sub-option 4-1”) [RAN1/RAN2/RAN3/RAN4] – </w:t>
            </w:r>
            <w:proofErr w:type="gramStart"/>
            <w:r w:rsidRPr="00AF7AE1">
              <w:rPr>
                <w:bCs/>
                <w:lang w:val="en-US"/>
              </w:rPr>
              <w:t>check-point</w:t>
            </w:r>
            <w:proofErr w:type="gramEnd"/>
            <w:r w:rsidRPr="00AF7AE1">
              <w:rPr>
                <w:bCs/>
                <w:lang w:val="en-US"/>
              </w:rPr>
              <w:t xml:space="preserve"> in RAN#110 upon SA WG feedback</w:t>
            </w:r>
          </w:p>
          <w:p w14:paraId="532B5FAE" w14:textId="1C023112" w:rsidR="00156C43" w:rsidRPr="001A3B8B" w:rsidRDefault="00156C43" w:rsidP="005470C1">
            <w:pPr>
              <w:overflowPunct w:val="0"/>
              <w:autoSpaceDE w:val="0"/>
              <w:autoSpaceDN w:val="0"/>
              <w:adjustRightInd w:val="0"/>
              <w:spacing w:beforeLines="0" w:before="0" w:after="0"/>
              <w:ind w:left="1440"/>
              <w:textAlignment w:val="baseline"/>
              <w:rPr>
                <w:rFonts w:eastAsia="Malgun Gothic"/>
                <w:bCs/>
                <w:szCs w:val="24"/>
                <w:lang w:eastAsia="en-GB"/>
              </w:rPr>
            </w:pPr>
          </w:p>
        </w:tc>
      </w:tr>
    </w:tbl>
    <w:p w14:paraId="7397089F" w14:textId="43C0E072" w:rsidR="00156C43" w:rsidRDefault="00156C43" w:rsidP="003F74F8">
      <w:pPr>
        <w:pStyle w:val="Heading1"/>
        <w:numPr>
          <w:ilvl w:val="0"/>
          <w:numId w:val="9"/>
        </w:numPr>
        <w:spacing w:before="120"/>
        <w:rPr>
          <w:rFonts w:eastAsia="SimSun"/>
          <w:lang w:val="en-US" w:eastAsia="zh-CN"/>
        </w:rPr>
      </w:pPr>
      <w:bookmarkStart w:id="11" w:name="OLE_LINK64"/>
      <w:bookmarkStart w:id="12" w:name="OLE_LINK65"/>
      <w:bookmarkStart w:id="13" w:name="OLE_LINK205"/>
      <w:bookmarkStart w:id="14" w:name="OLE_LINK206"/>
      <w:bookmarkStart w:id="15" w:name="OLE_LINK191"/>
      <w:bookmarkStart w:id="16" w:name="OLE_LINK192"/>
      <w:bookmarkStart w:id="17" w:name="OLE_LINK112"/>
      <w:bookmarkStart w:id="18" w:name="OLE_LINK113"/>
      <w:bookmarkStart w:id="19" w:name="OLE_LINK163"/>
      <w:bookmarkStart w:id="20" w:name="OLE_LINK164"/>
      <w:bookmarkStart w:id="21" w:name="OLE_LINK196"/>
      <w:bookmarkStart w:id="22" w:name="OLE_LINK197"/>
      <w:bookmarkEnd w:id="8"/>
      <w:bookmarkEnd w:id="9"/>
      <w:bookmarkEnd w:id="10"/>
      <w:r>
        <w:rPr>
          <w:rFonts w:eastAsia="SimSun"/>
          <w:lang w:val="en-US" w:eastAsia="zh-CN"/>
        </w:rPr>
        <w:t>Discussion on potential spec impact</w:t>
      </w:r>
    </w:p>
    <w:p w14:paraId="7453E2F7" w14:textId="77777777" w:rsidR="007C3F3C" w:rsidRDefault="007C3F3C" w:rsidP="007C3F3C">
      <w:pPr>
        <w:spacing w:before="120"/>
        <w:jc w:val="both"/>
        <w:rPr>
          <w:lang w:eastAsia="zh-CN"/>
        </w:rPr>
      </w:pPr>
      <w:r w:rsidRPr="00FA7B58">
        <w:rPr>
          <w:lang w:eastAsia="zh-CN"/>
        </w:rPr>
        <w:t>In </w:t>
      </w:r>
      <w:r>
        <w:rPr>
          <w:lang w:eastAsia="zh-CN"/>
        </w:rPr>
        <w:t xml:space="preserve">both Direction A and </w:t>
      </w:r>
      <w:r w:rsidRPr="00FA7B58">
        <w:rPr>
          <w:lang w:eastAsia="zh-CN"/>
        </w:rPr>
        <w:t>Direction C, synchronization between the gNB </w:t>
      </w:r>
      <w:r>
        <w:rPr>
          <w:lang w:eastAsia="zh-CN"/>
        </w:rPr>
        <w:t xml:space="preserve">side </w:t>
      </w:r>
      <w:r w:rsidRPr="00FA7B58">
        <w:rPr>
          <w:lang w:eastAsia="zh-CN"/>
        </w:rPr>
        <w:t>and UE </w:t>
      </w:r>
      <w:r>
        <w:rPr>
          <w:lang w:eastAsia="zh-CN"/>
        </w:rPr>
        <w:t xml:space="preserve">side models </w:t>
      </w:r>
      <w:r w:rsidRPr="00FA7B58">
        <w:rPr>
          <w:lang w:eastAsia="zh-CN"/>
        </w:rPr>
        <w:t>is essential to enable reliable and consistent CSI feedback. The UE should be aware of when to initiate the inference procedure using the fully standardized reference models for CSI compression.</w:t>
      </w:r>
      <w:r w:rsidRPr="007F15F7">
        <w:rPr>
          <w:lang w:eastAsia="zh-CN"/>
        </w:rPr>
        <w:t xml:space="preserve"> </w:t>
      </w:r>
      <w:r w:rsidRPr="00FA7B58">
        <w:rPr>
          <w:lang w:eastAsia="zh-CN"/>
        </w:rPr>
        <w:t>By aligning the inference timing and model usage across vendors, this approach ensures</w:t>
      </w:r>
      <w:r w:rsidRPr="007F15F7">
        <w:rPr>
          <w:lang w:eastAsia="zh-CN"/>
        </w:rPr>
        <w:t xml:space="preserve"> i</w:t>
      </w:r>
      <w:r w:rsidRPr="00FA7B58">
        <w:rPr>
          <w:lang w:eastAsia="zh-CN"/>
        </w:rPr>
        <w:t>nteroperability in multi-vendor deployments</w:t>
      </w:r>
      <w:r w:rsidRPr="007F15F7">
        <w:rPr>
          <w:lang w:eastAsia="zh-CN"/>
        </w:rPr>
        <w:t>, c</w:t>
      </w:r>
      <w:r w:rsidRPr="00FA7B58">
        <w:rPr>
          <w:lang w:eastAsia="zh-CN"/>
        </w:rPr>
        <w:t xml:space="preserve">onsistency in CSI compression </w:t>
      </w:r>
      <w:r w:rsidRPr="007F15F7">
        <w:rPr>
          <w:lang w:eastAsia="zh-CN"/>
        </w:rPr>
        <w:t>behaviour, s</w:t>
      </w:r>
      <w:r w:rsidRPr="00FA7B58">
        <w:rPr>
          <w:lang w:eastAsia="zh-CN"/>
        </w:rPr>
        <w:t>calability of AI/ML-based solutions across diverse network environments.</w:t>
      </w:r>
    </w:p>
    <w:p w14:paraId="36C90BE0" w14:textId="77777777" w:rsidR="007C3F3C" w:rsidRPr="005470C1" w:rsidRDefault="007C3F3C" w:rsidP="007C3F3C">
      <w:pPr>
        <w:pStyle w:val="Heading2"/>
        <w:numPr>
          <w:ilvl w:val="1"/>
          <w:numId w:val="9"/>
        </w:numPr>
        <w:spacing w:before="120"/>
        <w:ind w:left="426" w:hanging="426"/>
        <w:rPr>
          <w:rFonts w:eastAsia="SimSun"/>
          <w:lang w:val="en-US" w:eastAsia="zh-CN"/>
        </w:rPr>
      </w:pPr>
      <w:r w:rsidRPr="005470C1">
        <w:rPr>
          <w:rFonts w:eastAsia="SimSun"/>
          <w:lang w:val="en-US" w:eastAsia="zh-CN"/>
        </w:rPr>
        <w:t>Direction A</w:t>
      </w:r>
    </w:p>
    <w:p w14:paraId="59D95861" w14:textId="77777777" w:rsidR="007C3F3C" w:rsidRDefault="007C3F3C" w:rsidP="007C3F3C">
      <w:pPr>
        <w:spacing w:before="120"/>
        <w:jc w:val="both"/>
        <w:rPr>
          <w:rFonts w:eastAsiaTheme="minorEastAsia"/>
          <w:color w:val="000000" w:themeColor="text1"/>
          <w:szCs w:val="24"/>
          <w:lang w:eastAsia="zh-CN"/>
        </w:rPr>
      </w:pPr>
      <w:r w:rsidRPr="000579A4">
        <w:rPr>
          <w:rFonts w:eastAsiaTheme="minorEastAsia"/>
          <w:color w:val="000000" w:themeColor="text1"/>
          <w:szCs w:val="24"/>
          <w:lang w:eastAsia="zh-CN"/>
        </w:rPr>
        <w:t xml:space="preserve">For inter-vendor collaboration, RAN1 concludes that Direction A </w:t>
      </w:r>
      <w:r>
        <w:rPr>
          <w:rFonts w:eastAsiaTheme="minorEastAsia"/>
          <w:color w:val="000000" w:themeColor="text1"/>
          <w:szCs w:val="24"/>
          <w:lang w:eastAsia="zh-CN"/>
        </w:rPr>
        <w:t>is</w:t>
      </w:r>
      <w:r w:rsidRPr="000579A4">
        <w:rPr>
          <w:rFonts w:eastAsiaTheme="minorEastAsia"/>
          <w:color w:val="000000" w:themeColor="text1"/>
          <w:szCs w:val="24"/>
          <w:lang w:eastAsia="zh-CN"/>
        </w:rPr>
        <w:t xml:space="preserve"> feasible. For Direction A, RAN1 concludes that the feasible sub-options are sub-option 4-1 and sub-option 3a-1, and in case of sub-option 3a-1, with and without target CSI sharing from NW side. For Direction A with sub-option 4-</w:t>
      </w:r>
      <w:r w:rsidRPr="000579A4">
        <w:rPr>
          <w:rFonts w:eastAsiaTheme="minorEastAsia"/>
          <w:color w:val="000000" w:themeColor="text1"/>
          <w:szCs w:val="24"/>
          <w:lang w:eastAsia="zh-CN"/>
        </w:rPr>
        <w:lastRenderedPageBreak/>
        <w:t>1 and 3a-1, RAN1 concludes that standardized signa</w:t>
      </w:r>
      <w:r>
        <w:rPr>
          <w:rFonts w:eastAsiaTheme="minorEastAsia"/>
          <w:color w:val="000000" w:themeColor="text1"/>
          <w:szCs w:val="24"/>
          <w:lang w:eastAsia="zh-CN"/>
        </w:rPr>
        <w:t>l</w:t>
      </w:r>
      <w:r w:rsidRPr="000579A4">
        <w:rPr>
          <w:rFonts w:eastAsiaTheme="minorEastAsia"/>
          <w:color w:val="000000" w:themeColor="text1"/>
          <w:szCs w:val="24"/>
          <w:lang w:eastAsia="zh-CN"/>
        </w:rPr>
        <w:t xml:space="preserve">ling, if feasible and specified, can be used for model parameter / dataset exchange to alleviate / resolve the inter-vendor collaboration complexity. </w:t>
      </w:r>
      <w:r w:rsidRPr="0089126C">
        <w:rPr>
          <w:rFonts w:eastAsiaTheme="minorEastAsia"/>
          <w:color w:val="000000" w:themeColor="text1"/>
          <w:szCs w:val="24"/>
          <w:lang w:eastAsia="zh-CN"/>
        </w:rPr>
        <w:t>The standardized signalling, if needed, may be over-the-air, or other approaches</w:t>
      </w:r>
      <w:r w:rsidRPr="00CA2DCD">
        <w:rPr>
          <w:rFonts w:eastAsiaTheme="minorEastAsia"/>
          <w:color w:val="000000" w:themeColor="text1"/>
          <w:szCs w:val="24"/>
          <w:lang w:eastAsia="zh-CN"/>
        </w:rPr>
        <w:t xml:space="preserve">. </w:t>
      </w:r>
      <w:r w:rsidRPr="000579A4">
        <w:rPr>
          <w:rFonts w:eastAsiaTheme="minorEastAsia"/>
          <w:color w:val="000000" w:themeColor="text1"/>
          <w:szCs w:val="24"/>
          <w:lang w:eastAsia="zh-CN"/>
        </w:rPr>
        <w:t>For sub-option 3a-1, the specified encoder (a.k.a., CSI generation part) structure should be determined using synthetic data, and the scalable encoder structure specification is feasible.</w:t>
      </w:r>
    </w:p>
    <w:p w14:paraId="02207070" w14:textId="77777777" w:rsidR="007C3F3C" w:rsidRPr="005470C1" w:rsidRDefault="007C3F3C" w:rsidP="007C3F3C">
      <w:pPr>
        <w:pStyle w:val="Heading2"/>
        <w:numPr>
          <w:ilvl w:val="2"/>
          <w:numId w:val="9"/>
        </w:numPr>
        <w:spacing w:before="120"/>
        <w:ind w:hanging="1224"/>
        <w:rPr>
          <w:rFonts w:eastAsia="SimSun"/>
          <w:lang w:val="en-US" w:eastAsia="zh-CN"/>
        </w:rPr>
      </w:pPr>
      <w:r w:rsidRPr="005470C1">
        <w:rPr>
          <w:rFonts w:eastAsia="SimSun"/>
          <w:lang w:val="en-US" w:eastAsia="zh-CN"/>
        </w:rPr>
        <w:t>Sub option 3a-1</w:t>
      </w:r>
    </w:p>
    <w:p w14:paraId="31861B15" w14:textId="77777777" w:rsidR="007C3F3C" w:rsidRPr="000579A4" w:rsidRDefault="007C3F3C" w:rsidP="007C3F3C">
      <w:pPr>
        <w:tabs>
          <w:tab w:val="left" w:pos="2205"/>
        </w:tabs>
        <w:spacing w:before="120"/>
        <w:jc w:val="both"/>
        <w:rPr>
          <w:rFonts w:eastAsiaTheme="minorEastAsia"/>
          <w:color w:val="000000" w:themeColor="text1"/>
          <w:szCs w:val="24"/>
          <w:lang w:eastAsia="zh-CN"/>
        </w:rPr>
      </w:pPr>
      <w:r w:rsidRPr="00C62134">
        <w:rPr>
          <w:rFonts w:eastAsiaTheme="minorEastAsia"/>
          <w:color w:val="000000" w:themeColor="text1"/>
          <w:szCs w:val="24"/>
          <w:lang w:eastAsia="zh-CN"/>
        </w:rPr>
        <w:t>To support inter-vendor collaboration in CSI compression using AI/ML, especially under Direction A and sub option 3a-1, the key is to establish a standardized framework that allows models or parameters to be exchanged between gNB and UEs from different vendors. This can enable a seamless exchange and interpretation of AI/ML models or parameters for CSI compression between gNB and UEs from different vendors, ensuring interoperability, efficiency, and scalability.</w:t>
      </w:r>
    </w:p>
    <w:p w14:paraId="00C9B66C" w14:textId="4571E15D" w:rsidR="007C3F3C" w:rsidRPr="00A83258" w:rsidRDefault="007C3F3C" w:rsidP="00A83258">
      <w:pPr>
        <w:pStyle w:val="ZTE-Proposal-20210505"/>
        <w:spacing w:before="120"/>
        <w:jc w:val="both"/>
        <w:rPr>
          <w:rFonts w:ascii="TimesLTStd-Roman" w:hAnsi="TimesLTStd-Roman" w:cs="TimesLTStd-Roman"/>
          <w:b/>
          <w:bCs/>
          <w:i/>
          <w:iCs/>
          <w:sz w:val="30"/>
          <w:szCs w:val="30"/>
        </w:rPr>
      </w:pPr>
      <w:r w:rsidRPr="00A83258">
        <w:rPr>
          <w:b/>
          <w:bCs/>
          <w:i/>
          <w:iCs/>
        </w:rPr>
        <w:t>For inter-vendor collaboration</w:t>
      </w:r>
      <w:r w:rsidR="00042BB4" w:rsidRPr="00A83258">
        <w:rPr>
          <w:b/>
          <w:bCs/>
          <w:i/>
          <w:iCs/>
        </w:rPr>
        <w:t xml:space="preserve"> under</w:t>
      </w:r>
      <w:r w:rsidRPr="00A83258">
        <w:rPr>
          <w:b/>
          <w:bCs/>
          <w:i/>
          <w:iCs/>
        </w:rPr>
        <w:t xml:space="preserve"> Direction A and sub option 3a-1, a standardized signalling mechanism can be defined to facilitate the transfer of AI/ML models or model parameters from the gNB (network side) to the UE (user equipment side) to support CSI compression.</w:t>
      </w:r>
    </w:p>
    <w:p w14:paraId="556803C8" w14:textId="77777777" w:rsidR="007C3F3C" w:rsidRDefault="007C3F3C" w:rsidP="007C3F3C">
      <w:pPr>
        <w:tabs>
          <w:tab w:val="left" w:pos="2205"/>
        </w:tabs>
        <w:spacing w:before="120"/>
        <w:jc w:val="both"/>
        <w:rPr>
          <w:rFonts w:eastAsiaTheme="minorEastAsia"/>
          <w:color w:val="000000" w:themeColor="text1"/>
          <w:szCs w:val="24"/>
          <w:lang w:eastAsia="zh-CN"/>
        </w:rPr>
      </w:pPr>
      <w:r w:rsidRPr="00C62134">
        <w:rPr>
          <w:rFonts w:eastAsiaTheme="minorEastAsia"/>
          <w:color w:val="000000" w:themeColor="text1"/>
          <w:szCs w:val="24"/>
          <w:lang w:eastAsia="zh-CN"/>
        </w:rPr>
        <w:t>Upon receiving the signalling for transfer of AI/ML models or model parameters from the gNB to the UE, the UE must signal to the gNB when the model is ready for inference. This ensures synchronization between the network and UE, allowing the gNB to begin relying on the UE for compressed CSI feedback.</w:t>
      </w:r>
    </w:p>
    <w:p w14:paraId="1265F27E" w14:textId="650327E4" w:rsidR="007C3F3C" w:rsidRPr="00A83258" w:rsidRDefault="007C3F3C" w:rsidP="00A83258">
      <w:pPr>
        <w:pStyle w:val="ZTE-Proposal-20210505"/>
        <w:spacing w:before="120"/>
        <w:jc w:val="both"/>
        <w:rPr>
          <w:b/>
          <w:bCs/>
          <w:i/>
          <w:iCs/>
        </w:rPr>
      </w:pPr>
      <w:bookmarkStart w:id="23" w:name="OLE_LINK1"/>
      <w:bookmarkStart w:id="24" w:name="OLE_LINK4"/>
      <w:r w:rsidRPr="00A83258">
        <w:rPr>
          <w:b/>
          <w:bCs/>
          <w:i/>
          <w:iCs/>
        </w:rPr>
        <w:t>For inter-vendor collaboration</w:t>
      </w:r>
      <w:r w:rsidR="00042BB4" w:rsidRPr="00A83258">
        <w:rPr>
          <w:b/>
          <w:bCs/>
          <w:i/>
          <w:iCs/>
        </w:rPr>
        <w:t xml:space="preserve"> under</w:t>
      </w:r>
      <w:r w:rsidRPr="00A83258">
        <w:rPr>
          <w:b/>
          <w:bCs/>
          <w:i/>
          <w:iCs/>
        </w:rPr>
        <w:t xml:space="preserve"> Direction A and sub option 3a-1, </w:t>
      </w:r>
      <w:bookmarkEnd w:id="23"/>
      <w:bookmarkEnd w:id="24"/>
      <w:r w:rsidRPr="00A83258">
        <w:rPr>
          <w:b/>
          <w:bCs/>
          <w:i/>
          <w:iCs/>
        </w:rPr>
        <w:t>a standardized signalling mechanism can be defined from the UE to the gNB to indicate that the AI/ML model is ready for inference.</w:t>
      </w:r>
    </w:p>
    <w:p w14:paraId="353886A0" w14:textId="78BAC176" w:rsidR="002E1805" w:rsidRPr="002E1805" w:rsidRDefault="002E1805" w:rsidP="002E1805">
      <w:pPr>
        <w:tabs>
          <w:tab w:val="left" w:pos="2205"/>
        </w:tabs>
        <w:spacing w:before="120"/>
        <w:jc w:val="both"/>
        <w:rPr>
          <w:rFonts w:eastAsiaTheme="minorEastAsia"/>
          <w:color w:val="000000" w:themeColor="text1"/>
          <w:szCs w:val="24"/>
          <w:lang w:val="en-US" w:eastAsia="zh-CN"/>
        </w:rPr>
      </w:pPr>
      <w:r w:rsidRPr="002E1805">
        <w:rPr>
          <w:rFonts w:eastAsiaTheme="minorEastAsia"/>
          <w:color w:val="000000" w:themeColor="text1"/>
          <w:szCs w:val="24"/>
          <w:lang w:val="en-US" w:eastAsia="zh-CN"/>
        </w:rPr>
        <w:t xml:space="preserve">To assess the potential specification impact of </w:t>
      </w:r>
      <w:r w:rsidR="00486197" w:rsidRPr="00486197">
        <w:rPr>
          <w:rFonts w:eastAsiaTheme="minorEastAsia"/>
          <w:color w:val="000000" w:themeColor="text1"/>
          <w:szCs w:val="24"/>
          <w:lang w:val="en-US" w:eastAsia="zh-CN"/>
        </w:rPr>
        <w:t>sub-option</w:t>
      </w:r>
      <w:r w:rsidRPr="002E1805">
        <w:rPr>
          <w:rFonts w:eastAsiaTheme="minorEastAsia"/>
          <w:color w:val="000000" w:themeColor="text1"/>
          <w:szCs w:val="24"/>
          <w:lang w:val="en-US" w:eastAsia="zh-CN"/>
        </w:rPr>
        <w:t xml:space="preserve"> 3a-1, it is necessary to examine the model structure, including hyperparameters agreed upon in Rel-19. These may include components such as the embedding layer, positional encoding, transformer block-related parameters, and the output linear layer.</w:t>
      </w:r>
      <w:r>
        <w:rPr>
          <w:rFonts w:eastAsiaTheme="minorEastAsia" w:hint="eastAsia"/>
          <w:color w:val="000000" w:themeColor="text1"/>
          <w:szCs w:val="24"/>
          <w:lang w:val="en-US" w:eastAsia="zh-CN"/>
        </w:rPr>
        <w:t xml:space="preserve"> </w:t>
      </w:r>
      <w:r w:rsidRPr="002E1805">
        <w:rPr>
          <w:rFonts w:eastAsiaTheme="minorEastAsia"/>
          <w:color w:val="000000" w:themeColor="text1"/>
          <w:szCs w:val="24"/>
          <w:lang w:val="en-US" w:eastAsia="zh-CN"/>
        </w:rPr>
        <w:t>In addition, the quantization format and related configurations</w:t>
      </w:r>
      <w:r>
        <w:rPr>
          <w:rFonts w:eastAsiaTheme="minorEastAsia" w:hint="eastAsia"/>
          <w:color w:val="000000" w:themeColor="text1"/>
          <w:szCs w:val="24"/>
          <w:lang w:val="en-US" w:eastAsia="zh-CN"/>
        </w:rPr>
        <w:t xml:space="preserve">, </w:t>
      </w:r>
      <w:r w:rsidRPr="002E1805">
        <w:rPr>
          <w:rFonts w:eastAsiaTheme="minorEastAsia"/>
          <w:color w:val="000000" w:themeColor="text1"/>
          <w:szCs w:val="24"/>
          <w:lang w:val="en-US" w:eastAsia="zh-CN"/>
        </w:rPr>
        <w:t>such as scalar quantization and vector quantization</w:t>
      </w:r>
      <w:r>
        <w:rPr>
          <w:rFonts w:eastAsiaTheme="minorEastAsia" w:hint="eastAsia"/>
          <w:color w:val="000000" w:themeColor="text1"/>
          <w:szCs w:val="24"/>
          <w:lang w:val="en-US" w:eastAsia="zh-CN"/>
        </w:rPr>
        <w:t xml:space="preserve"> need</w:t>
      </w:r>
      <w:r w:rsidRPr="002E1805">
        <w:rPr>
          <w:rFonts w:eastAsiaTheme="minorEastAsia"/>
          <w:color w:val="000000" w:themeColor="text1"/>
          <w:szCs w:val="24"/>
          <w:lang w:val="en-US" w:eastAsia="zh-CN"/>
        </w:rPr>
        <w:t xml:space="preserve"> </w:t>
      </w:r>
      <w:proofErr w:type="gramStart"/>
      <w:r w:rsidRPr="002E1805">
        <w:rPr>
          <w:rFonts w:eastAsiaTheme="minorEastAsia"/>
          <w:color w:val="000000" w:themeColor="text1"/>
          <w:szCs w:val="24"/>
          <w:lang w:val="en-US" w:eastAsia="zh-CN"/>
        </w:rPr>
        <w:t>be</w:t>
      </w:r>
      <w:proofErr w:type="gramEnd"/>
      <w:r w:rsidRPr="002E1805">
        <w:rPr>
          <w:rFonts w:eastAsiaTheme="minorEastAsia"/>
          <w:color w:val="000000" w:themeColor="text1"/>
          <w:szCs w:val="24"/>
          <w:lang w:val="en-US" w:eastAsia="zh-CN"/>
        </w:rPr>
        <w:t xml:space="preserve"> studied in detail.</w:t>
      </w:r>
      <w:r w:rsidR="007059D6">
        <w:rPr>
          <w:rFonts w:eastAsiaTheme="minorEastAsia" w:hint="eastAsia"/>
          <w:color w:val="000000" w:themeColor="text1"/>
          <w:szCs w:val="24"/>
          <w:lang w:val="en-US" w:eastAsia="zh-CN"/>
        </w:rPr>
        <w:t xml:space="preserve"> </w:t>
      </w:r>
    </w:p>
    <w:p w14:paraId="6DF11BCB" w14:textId="3657AC03" w:rsidR="00E36A2F" w:rsidRPr="00A83258" w:rsidRDefault="002E1805" w:rsidP="00A83258">
      <w:pPr>
        <w:pStyle w:val="ZTE-Proposal-20210505"/>
        <w:spacing w:before="120"/>
        <w:jc w:val="both"/>
        <w:rPr>
          <w:b/>
          <w:bCs/>
          <w:i/>
          <w:iCs/>
        </w:rPr>
      </w:pPr>
      <w:r w:rsidRPr="00A83258">
        <w:rPr>
          <w:b/>
          <w:bCs/>
          <w:i/>
          <w:iCs/>
        </w:rPr>
        <w:t>For inter-vendor collaboration under Direction A and sub-option 3a-1, the potential specification impact of training should include considerations of model structure parameters, quantization configurations</w:t>
      </w:r>
      <w:r w:rsidR="00EF3B59" w:rsidRPr="00A83258">
        <w:rPr>
          <w:rFonts w:hint="eastAsia"/>
          <w:b/>
          <w:bCs/>
          <w:i/>
          <w:iCs/>
        </w:rPr>
        <w:t>.</w:t>
      </w:r>
    </w:p>
    <w:p w14:paraId="2DBE1D7A" w14:textId="77F38155" w:rsidR="00111D25" w:rsidRDefault="00111D25" w:rsidP="00111D25">
      <w:pPr>
        <w:tabs>
          <w:tab w:val="left" w:pos="2205"/>
        </w:tabs>
        <w:spacing w:before="120"/>
        <w:jc w:val="both"/>
        <w:rPr>
          <w:rFonts w:eastAsiaTheme="minorEastAsia"/>
          <w:color w:val="000000" w:themeColor="text1"/>
          <w:szCs w:val="24"/>
          <w:lang w:eastAsia="zh-CN"/>
        </w:rPr>
      </w:pPr>
      <w:bookmarkStart w:id="25" w:name="OLE_LINK5"/>
      <w:bookmarkStart w:id="26" w:name="OLE_LINK6"/>
      <w:r>
        <w:rPr>
          <w:rFonts w:eastAsiaTheme="minorEastAsia"/>
          <w:color w:val="000000" w:themeColor="text1"/>
          <w:szCs w:val="24"/>
          <w:lang w:eastAsia="zh-CN"/>
        </w:rPr>
        <w:t>For Direction A and sub option 3a-1</w:t>
      </w:r>
      <w:r w:rsidRPr="00111D25">
        <w:rPr>
          <w:rFonts w:eastAsiaTheme="minorEastAsia"/>
          <w:color w:val="000000" w:themeColor="text1"/>
          <w:szCs w:val="24"/>
          <w:lang w:eastAsia="zh-CN"/>
        </w:rPr>
        <w:t xml:space="preserve">, the </w:t>
      </w:r>
      <w:r>
        <w:rPr>
          <w:rFonts w:eastAsiaTheme="minorEastAsia"/>
          <w:color w:val="000000" w:themeColor="text1"/>
          <w:szCs w:val="24"/>
          <w:lang w:eastAsia="zh-CN"/>
        </w:rPr>
        <w:t xml:space="preserve">NW </w:t>
      </w:r>
      <w:r w:rsidRPr="00111D25">
        <w:rPr>
          <w:rFonts w:eastAsiaTheme="minorEastAsia"/>
          <w:color w:val="000000" w:themeColor="text1"/>
          <w:szCs w:val="24"/>
          <w:lang w:eastAsia="zh-CN"/>
        </w:rPr>
        <w:t>first joi</w:t>
      </w:r>
      <w:r>
        <w:rPr>
          <w:rFonts w:eastAsiaTheme="minorEastAsia"/>
          <w:color w:val="000000" w:themeColor="text1"/>
          <w:szCs w:val="24"/>
          <w:lang w:eastAsia="zh-CN"/>
        </w:rPr>
        <w:t>ntly trains a matched encoder-de</w:t>
      </w:r>
      <w:r w:rsidRPr="00111D25">
        <w:rPr>
          <w:rFonts w:eastAsiaTheme="minorEastAsia"/>
          <w:color w:val="000000" w:themeColor="text1"/>
          <w:szCs w:val="24"/>
          <w:lang w:eastAsia="zh-CN"/>
        </w:rPr>
        <w:t xml:space="preserve">coder pair to establish optimal feature extraction and reconstruction capabilities. Upon completion of this training phase, only the encoder </w:t>
      </w:r>
      <w:r>
        <w:rPr>
          <w:rFonts w:eastAsiaTheme="minorEastAsia"/>
          <w:color w:val="000000" w:themeColor="text1"/>
          <w:szCs w:val="24"/>
          <w:lang w:eastAsia="zh-CN"/>
        </w:rPr>
        <w:t xml:space="preserve">related model structure and parameter </w:t>
      </w:r>
      <w:r w:rsidRPr="00111D25">
        <w:rPr>
          <w:rFonts w:eastAsiaTheme="minorEastAsia"/>
          <w:color w:val="000000" w:themeColor="text1"/>
          <w:szCs w:val="24"/>
          <w:lang w:eastAsia="zh-CN"/>
        </w:rPr>
        <w:t xml:space="preserve">are </w:t>
      </w:r>
      <w:r w:rsidR="006D0BB3">
        <w:rPr>
          <w:rFonts w:eastAsiaTheme="minorEastAsia"/>
          <w:color w:val="000000" w:themeColor="text1"/>
          <w:szCs w:val="24"/>
          <w:lang w:eastAsia="zh-CN"/>
        </w:rPr>
        <w:t>transferred</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 xml:space="preserve">from the NW to the UE considering </w:t>
      </w:r>
      <w:r w:rsidRPr="00111D25">
        <w:rPr>
          <w:rFonts w:eastAsiaTheme="minorEastAsia"/>
          <w:color w:val="000000" w:themeColor="text1"/>
          <w:szCs w:val="24"/>
          <w:lang w:eastAsia="zh-CN"/>
        </w:rPr>
        <w:t>the proprietary/privacy requirements and signa</w:t>
      </w:r>
      <w:r w:rsidR="00AD264A">
        <w:rPr>
          <w:rFonts w:eastAsiaTheme="minorEastAsia"/>
          <w:color w:val="000000" w:themeColor="text1"/>
          <w:szCs w:val="24"/>
          <w:lang w:eastAsia="zh-CN"/>
        </w:rPr>
        <w:t>l</w:t>
      </w:r>
      <w:r w:rsidRPr="00111D25">
        <w:rPr>
          <w:rFonts w:eastAsiaTheme="minorEastAsia"/>
          <w:color w:val="000000" w:themeColor="text1"/>
          <w:szCs w:val="24"/>
          <w:lang w:eastAsia="zh-CN"/>
        </w:rPr>
        <w:t>ling overhead optimization.</w:t>
      </w:r>
      <w:r w:rsidRPr="00111D25">
        <w:t xml:space="preserve"> </w:t>
      </w:r>
      <w:r w:rsidRPr="00111D25">
        <w:rPr>
          <w:rFonts w:eastAsiaTheme="minorEastAsia"/>
          <w:color w:val="000000" w:themeColor="text1"/>
          <w:szCs w:val="24"/>
          <w:lang w:eastAsia="zh-CN"/>
        </w:rPr>
        <w:t>Critically, during subse</w:t>
      </w:r>
      <w:r>
        <w:rPr>
          <w:rFonts w:eastAsiaTheme="minorEastAsia"/>
          <w:color w:val="000000" w:themeColor="text1"/>
          <w:szCs w:val="24"/>
          <w:lang w:eastAsia="zh-CN"/>
        </w:rPr>
        <w:t>quent model inference</w:t>
      </w:r>
      <w:r w:rsidR="006D0BB3">
        <w:rPr>
          <w:rFonts w:eastAsiaTheme="minorEastAsia"/>
          <w:color w:val="000000" w:themeColor="text1"/>
          <w:szCs w:val="24"/>
          <w:lang w:eastAsia="zh-CN"/>
        </w:rPr>
        <w:t xml:space="preserve"> (as well as LCM)</w:t>
      </w:r>
      <w:r>
        <w:rPr>
          <w:rFonts w:eastAsiaTheme="minorEastAsia"/>
          <w:color w:val="000000" w:themeColor="text1"/>
          <w:szCs w:val="24"/>
          <w:lang w:eastAsia="zh-CN"/>
        </w:rPr>
        <w:t xml:space="preserve">, the trained decoder at </w:t>
      </w:r>
      <w:r w:rsidRPr="00111D25">
        <w:rPr>
          <w:rFonts w:eastAsiaTheme="minorEastAsia"/>
          <w:color w:val="000000" w:themeColor="text1"/>
          <w:szCs w:val="24"/>
          <w:lang w:eastAsia="zh-CN"/>
        </w:rPr>
        <w:t>N</w:t>
      </w:r>
      <w:r>
        <w:rPr>
          <w:rFonts w:eastAsiaTheme="minorEastAsia"/>
          <w:color w:val="000000" w:themeColor="text1"/>
          <w:szCs w:val="24"/>
          <w:lang w:eastAsia="zh-CN"/>
        </w:rPr>
        <w:t xml:space="preserve">W side </w:t>
      </w:r>
      <w:r w:rsidRPr="00111D25">
        <w:rPr>
          <w:rFonts w:eastAsiaTheme="minorEastAsia"/>
          <w:color w:val="000000" w:themeColor="text1"/>
          <w:szCs w:val="24"/>
          <w:lang w:eastAsia="zh-CN"/>
        </w:rPr>
        <w:t xml:space="preserve">must maintain strict compatibility with the </w:t>
      </w:r>
      <w:r>
        <w:rPr>
          <w:rFonts w:eastAsiaTheme="minorEastAsia"/>
          <w:color w:val="000000" w:themeColor="text1"/>
          <w:szCs w:val="24"/>
          <w:lang w:eastAsia="zh-CN"/>
        </w:rPr>
        <w:t>encoder trained by UE or UE-side</w:t>
      </w:r>
      <w:r w:rsidRPr="00111D25">
        <w:rPr>
          <w:rFonts w:eastAsiaTheme="minorEastAsia"/>
          <w:color w:val="000000" w:themeColor="text1"/>
          <w:szCs w:val="24"/>
          <w:lang w:eastAsia="zh-CN"/>
        </w:rPr>
        <w:t xml:space="preserve">. To enable robust </w:t>
      </w:r>
      <w:r w:rsidR="006D0BB3">
        <w:rPr>
          <w:rFonts w:eastAsiaTheme="minorEastAsia"/>
          <w:color w:val="000000" w:themeColor="text1"/>
          <w:szCs w:val="24"/>
          <w:lang w:eastAsia="zh-CN"/>
        </w:rPr>
        <w:t>model inference (as well as LCM)</w:t>
      </w:r>
      <w:r w:rsidRPr="00111D25">
        <w:rPr>
          <w:rFonts w:eastAsiaTheme="minorEastAsia"/>
          <w:color w:val="000000" w:themeColor="text1"/>
          <w:szCs w:val="24"/>
          <w:lang w:eastAsia="zh-CN"/>
        </w:rPr>
        <w:t xml:space="preserve">, the NW </w:t>
      </w:r>
      <w:r w:rsidR="006D0BB3">
        <w:rPr>
          <w:rFonts w:eastAsiaTheme="minorEastAsia"/>
          <w:color w:val="000000" w:themeColor="text1"/>
          <w:szCs w:val="24"/>
          <w:lang w:eastAsia="zh-CN"/>
        </w:rPr>
        <w:t xml:space="preserve">should assign a unique </w:t>
      </w:r>
      <w:r w:rsidRPr="00111D25">
        <w:rPr>
          <w:rFonts w:eastAsiaTheme="minorEastAsia"/>
          <w:color w:val="000000" w:themeColor="text1"/>
          <w:szCs w:val="24"/>
          <w:lang w:eastAsia="zh-CN"/>
        </w:rPr>
        <w:t xml:space="preserve">identifier </w:t>
      </w:r>
      <w:r w:rsidR="006D0BB3">
        <w:rPr>
          <w:rFonts w:eastAsiaTheme="minorEastAsia"/>
          <w:color w:val="000000" w:themeColor="text1"/>
          <w:szCs w:val="24"/>
          <w:lang w:eastAsia="zh-CN"/>
        </w:rPr>
        <w:t xml:space="preserve">(e.g., model ID) </w:t>
      </w:r>
      <w:r w:rsidRPr="00111D25">
        <w:rPr>
          <w:rFonts w:eastAsiaTheme="minorEastAsia"/>
          <w:color w:val="000000" w:themeColor="text1"/>
          <w:szCs w:val="24"/>
          <w:lang w:eastAsia="zh-CN"/>
        </w:rPr>
        <w:t>to</w:t>
      </w:r>
      <w:r w:rsidR="006D0BB3">
        <w:rPr>
          <w:rFonts w:eastAsiaTheme="minorEastAsia"/>
          <w:color w:val="000000" w:themeColor="text1"/>
          <w:szCs w:val="24"/>
          <w:lang w:eastAsia="zh-CN"/>
        </w:rPr>
        <w:t xml:space="preserve"> each transmitted encoder during encoder model (structure plus parameter) exchange</w:t>
      </w:r>
      <w:r w:rsidRPr="00111D25">
        <w:rPr>
          <w:rFonts w:eastAsiaTheme="minorEastAsia"/>
          <w:color w:val="000000" w:themeColor="text1"/>
          <w:szCs w:val="24"/>
          <w:lang w:eastAsia="zh-CN"/>
        </w:rPr>
        <w:t>.</w:t>
      </w:r>
    </w:p>
    <w:p w14:paraId="05AA8965" w14:textId="37C7CDA2" w:rsidR="00111D25" w:rsidRPr="00A83258" w:rsidRDefault="006D0BB3" w:rsidP="00A83258">
      <w:pPr>
        <w:pStyle w:val="ZTE-Proposal-20210505"/>
        <w:spacing w:before="120"/>
        <w:jc w:val="both"/>
        <w:rPr>
          <w:b/>
          <w:bCs/>
          <w:i/>
          <w:iCs/>
        </w:rPr>
      </w:pPr>
      <w:r w:rsidRPr="00A83258">
        <w:rPr>
          <w:b/>
          <w:bCs/>
          <w:i/>
          <w:iCs/>
        </w:rPr>
        <w:t>For inter-vendor collaboration</w:t>
      </w:r>
      <w:r w:rsidR="00042BB4" w:rsidRPr="00A83258">
        <w:rPr>
          <w:b/>
          <w:bCs/>
          <w:i/>
          <w:iCs/>
        </w:rPr>
        <w:t xml:space="preserve"> under</w:t>
      </w:r>
      <w:r w:rsidRPr="00A83258">
        <w:rPr>
          <w:b/>
          <w:bCs/>
          <w:i/>
          <w:iCs/>
        </w:rPr>
        <w:t xml:space="preserve"> Direction A and sub option 3a-1, NW should assign a unique identifier (e.g., model ID) to each transmitted encoder during encoder model (structure plus parameter) exchange</w:t>
      </w:r>
      <w:r w:rsidR="00111D25" w:rsidRPr="00A83258">
        <w:rPr>
          <w:b/>
          <w:bCs/>
          <w:i/>
          <w:iCs/>
        </w:rPr>
        <w:t>.</w:t>
      </w:r>
    </w:p>
    <w:p w14:paraId="682F4C5F" w14:textId="77777777" w:rsidR="003F2A25" w:rsidRPr="007F15F7" w:rsidRDefault="003F2A25" w:rsidP="003F2A25">
      <w:pPr>
        <w:spacing w:before="120"/>
        <w:jc w:val="both"/>
        <w:rPr>
          <w:lang w:eastAsia="zh-CN"/>
        </w:rPr>
      </w:pPr>
      <w:r w:rsidRPr="00FA7B58">
        <w:rPr>
          <w:lang w:eastAsia="zh-CN"/>
        </w:rPr>
        <w:t>In</w:t>
      </w:r>
      <w:r>
        <w:rPr>
          <w:lang w:eastAsia="zh-CN"/>
        </w:rPr>
        <w:t xml:space="preserve"> Direction A and sub option 3a-1</w:t>
      </w:r>
      <w:r w:rsidRPr="00FA7B58">
        <w:rPr>
          <w:lang w:eastAsia="zh-CN"/>
        </w:rPr>
        <w:t>, synchronization between the gNB </w:t>
      </w:r>
      <w:r>
        <w:rPr>
          <w:lang w:eastAsia="zh-CN"/>
        </w:rPr>
        <w:t xml:space="preserve">side </w:t>
      </w:r>
      <w:r w:rsidRPr="00FA7B58">
        <w:rPr>
          <w:lang w:eastAsia="zh-CN"/>
        </w:rPr>
        <w:t>and UE </w:t>
      </w:r>
      <w:r>
        <w:rPr>
          <w:lang w:eastAsia="zh-CN"/>
        </w:rPr>
        <w:t xml:space="preserve">side models </w:t>
      </w:r>
      <w:r w:rsidRPr="00FA7B58">
        <w:rPr>
          <w:lang w:eastAsia="zh-CN"/>
        </w:rPr>
        <w:t>is essential to enable reliable and consistent CSI feedback. The UE should be aware of when to initiate the inference procedure using the </w:t>
      </w:r>
      <w:r>
        <w:rPr>
          <w:lang w:eastAsia="zh-CN"/>
        </w:rPr>
        <w:t>exchanged</w:t>
      </w:r>
      <w:r w:rsidRPr="00FA7B58">
        <w:rPr>
          <w:lang w:eastAsia="zh-CN"/>
        </w:rPr>
        <w:t xml:space="preserve"> models for CSI compression.</w:t>
      </w:r>
      <w:r w:rsidRPr="007F15F7">
        <w:rPr>
          <w:lang w:eastAsia="zh-CN"/>
        </w:rPr>
        <w:t xml:space="preserve"> </w:t>
      </w:r>
      <w:r w:rsidRPr="00FA7B58">
        <w:rPr>
          <w:lang w:eastAsia="zh-CN"/>
        </w:rPr>
        <w:t xml:space="preserve">By aligning the inference </w:t>
      </w:r>
      <w:r w:rsidRPr="00FA7B58">
        <w:rPr>
          <w:lang w:eastAsia="zh-CN"/>
        </w:rPr>
        <w:lastRenderedPageBreak/>
        <w:t>timing and model usage across vendors, this approach ensures</w:t>
      </w:r>
      <w:r w:rsidRPr="007F15F7">
        <w:rPr>
          <w:lang w:eastAsia="zh-CN"/>
        </w:rPr>
        <w:t xml:space="preserve"> i</w:t>
      </w:r>
      <w:r w:rsidRPr="00FA7B58">
        <w:rPr>
          <w:lang w:eastAsia="zh-CN"/>
        </w:rPr>
        <w:t>nteroperability in multi-vendor deployments</w:t>
      </w:r>
      <w:r w:rsidRPr="007F15F7">
        <w:rPr>
          <w:lang w:eastAsia="zh-CN"/>
        </w:rPr>
        <w:t>, c</w:t>
      </w:r>
      <w:r w:rsidRPr="00FA7B58">
        <w:rPr>
          <w:lang w:eastAsia="zh-CN"/>
        </w:rPr>
        <w:t xml:space="preserve">onsistency in CSI compression </w:t>
      </w:r>
      <w:r w:rsidRPr="007F15F7">
        <w:rPr>
          <w:lang w:eastAsia="zh-CN"/>
        </w:rPr>
        <w:t>behaviour, s</w:t>
      </w:r>
      <w:r w:rsidRPr="00FA7B58">
        <w:rPr>
          <w:lang w:eastAsia="zh-CN"/>
        </w:rPr>
        <w:t>calability of AI/ML-based solutions across diverse network environments.</w:t>
      </w:r>
    </w:p>
    <w:p w14:paraId="3D3E1690" w14:textId="3D306681" w:rsidR="003F2A25" w:rsidRPr="00A83258" w:rsidRDefault="003F2A25" w:rsidP="00A83258">
      <w:pPr>
        <w:pStyle w:val="ZTE-Proposal-20210505"/>
        <w:spacing w:before="120"/>
        <w:jc w:val="both"/>
        <w:rPr>
          <w:b/>
          <w:bCs/>
          <w:i/>
          <w:iCs/>
        </w:rPr>
      </w:pPr>
      <w:r w:rsidRPr="00A83258">
        <w:rPr>
          <w:b/>
          <w:bCs/>
          <w:i/>
          <w:iCs/>
        </w:rPr>
        <w:t>For inter-vendor collaboration under Direction A and sub option 3a-1, a standardized signalling mechanism can be defined from the gNB to the UE to initiate the inference procedure at the UE side.</w:t>
      </w:r>
    </w:p>
    <w:p w14:paraId="4B7CFAC4" w14:textId="1C711B09" w:rsidR="007F409E" w:rsidRPr="005E053C" w:rsidRDefault="007F409E" w:rsidP="007F409E">
      <w:pPr>
        <w:spacing w:before="120"/>
        <w:jc w:val="both"/>
        <w:rPr>
          <w:rFonts w:eastAsiaTheme="minorEastAsia"/>
          <w:color w:val="000000" w:themeColor="text1"/>
          <w:szCs w:val="24"/>
          <w:lang w:eastAsia="zh-CN"/>
        </w:rPr>
      </w:pPr>
      <w:r w:rsidRPr="005E053C">
        <w:rPr>
          <w:rFonts w:eastAsiaTheme="minorEastAsia"/>
          <w:color w:val="000000" w:themeColor="text1"/>
          <w:szCs w:val="24"/>
          <w:lang w:eastAsia="zh-CN"/>
        </w:rPr>
        <w:t xml:space="preserve">To support inter-vendor collaboration in CSI compression using AI/ML techniques by enabling the gNB to share performance targets </w:t>
      </w:r>
      <w:r w:rsidRPr="009F02C9">
        <w:rPr>
          <w:rFonts w:eastAsiaTheme="minorEastAsia"/>
          <w:color w:val="000000" w:themeColor="text1"/>
          <w:szCs w:val="24"/>
          <w:lang w:eastAsia="zh-CN"/>
        </w:rPr>
        <w:t>(e.g., compression efficiency, latency, accuracy)</w:t>
      </w:r>
      <w:r w:rsidRPr="005E053C">
        <w:rPr>
          <w:rFonts w:eastAsiaTheme="minorEastAsia"/>
          <w:color w:val="000000" w:themeColor="text1"/>
          <w:szCs w:val="24"/>
          <w:lang w:eastAsia="zh-CN"/>
        </w:rPr>
        <w:t xml:space="preserve"> with the UE as additional information under Direction A. </w:t>
      </w:r>
      <w:r>
        <w:rPr>
          <w:rFonts w:eastAsiaTheme="minorEastAsia"/>
          <w:color w:val="000000" w:themeColor="text1"/>
          <w:szCs w:val="24"/>
          <w:lang w:eastAsia="zh-CN"/>
        </w:rPr>
        <w:t>In Direction A and sub option 3a-1, u</w:t>
      </w:r>
      <w:r w:rsidRPr="005E053C">
        <w:rPr>
          <w:rFonts w:eastAsiaTheme="minorEastAsia"/>
          <w:color w:val="000000" w:themeColor="text1"/>
          <w:szCs w:val="24"/>
          <w:lang w:eastAsia="zh-CN"/>
        </w:rPr>
        <w:t>nderstanding the information of performance targets</w:t>
      </w:r>
      <w:r w:rsidRPr="009F02C9">
        <w:rPr>
          <w:rFonts w:eastAsiaTheme="minorEastAsia"/>
          <w:color w:val="000000" w:themeColor="text1"/>
          <w:szCs w:val="24"/>
          <w:lang w:eastAsia="zh-CN"/>
        </w:rPr>
        <w:t xml:space="preserve"> allows the gNB to</w:t>
      </w:r>
      <w:r w:rsidRPr="005E053C">
        <w:rPr>
          <w:rFonts w:eastAsiaTheme="minorEastAsia"/>
          <w:color w:val="000000" w:themeColor="text1"/>
          <w:szCs w:val="24"/>
          <w:lang w:eastAsia="zh-CN"/>
        </w:rPr>
        <w:t xml:space="preserve"> evaluate the effectiveness of the model</w:t>
      </w:r>
      <w:r w:rsidR="002F0132">
        <w:rPr>
          <w:rFonts w:eastAsiaTheme="minorEastAsia"/>
          <w:color w:val="000000" w:themeColor="text1"/>
          <w:szCs w:val="24"/>
          <w:lang w:eastAsia="zh-CN"/>
        </w:rPr>
        <w:t>/model parameters</w:t>
      </w:r>
      <w:r w:rsidRPr="005E053C">
        <w:rPr>
          <w:rFonts w:eastAsiaTheme="minorEastAsia"/>
          <w:color w:val="000000" w:themeColor="text1"/>
          <w:szCs w:val="24"/>
          <w:lang w:eastAsia="zh-CN"/>
        </w:rPr>
        <w:t xml:space="preserve">, to adjust future model provisioning and to support </w:t>
      </w:r>
      <w:r w:rsidRPr="009F02C9">
        <w:rPr>
          <w:rFonts w:eastAsiaTheme="minorEastAsia"/>
          <w:color w:val="000000" w:themeColor="text1"/>
          <w:szCs w:val="24"/>
          <w:lang w:eastAsia="zh-CN"/>
        </w:rPr>
        <w:t>adaptive and personalized CSI compression strategies</w:t>
      </w:r>
      <w:r w:rsidRPr="005E053C">
        <w:rPr>
          <w:rFonts w:eastAsiaTheme="minorEastAsia"/>
          <w:color w:val="000000" w:themeColor="text1"/>
          <w:szCs w:val="24"/>
          <w:lang w:eastAsia="zh-CN"/>
        </w:rPr>
        <w:t>. By communicating the performance targets, the UE can adapt its AI/ML-based compression strategy to meet the expected performance, regardless of the underlying model architecture or vendor-specific implementation. This approach promotes interoperability, flexibility</w:t>
      </w:r>
      <w:r>
        <w:rPr>
          <w:rFonts w:eastAsiaTheme="minorEastAsia"/>
          <w:color w:val="000000" w:themeColor="text1"/>
          <w:szCs w:val="24"/>
          <w:lang w:eastAsia="zh-CN"/>
        </w:rPr>
        <w:t xml:space="preserve"> </w:t>
      </w:r>
      <w:r w:rsidRPr="005E053C">
        <w:rPr>
          <w:rFonts w:eastAsiaTheme="minorEastAsia"/>
          <w:color w:val="000000" w:themeColor="text1"/>
          <w:szCs w:val="24"/>
          <w:lang w:eastAsia="zh-CN"/>
        </w:rPr>
        <w:t>and standardization without requiring the exchange of proprietary model details.</w:t>
      </w:r>
    </w:p>
    <w:p w14:paraId="19EC49D0" w14:textId="2065D3E7" w:rsidR="007F409E" w:rsidRPr="00A83258" w:rsidRDefault="002F0132" w:rsidP="00A83258">
      <w:pPr>
        <w:pStyle w:val="ZTE-Proposal-20210505"/>
        <w:spacing w:before="120"/>
        <w:jc w:val="both"/>
        <w:rPr>
          <w:b/>
          <w:bCs/>
          <w:i/>
          <w:iCs/>
        </w:rPr>
      </w:pPr>
      <w:r w:rsidRPr="00A83258">
        <w:rPr>
          <w:b/>
          <w:bCs/>
          <w:i/>
          <w:iCs/>
        </w:rPr>
        <w:t>For inter-vendor collaboration under Direction A and sub option 3a-1, the gNB can indicate performance targets to the UE as part of the CSI feedback configuration. </w:t>
      </w:r>
    </w:p>
    <w:p w14:paraId="1C7350C4" w14:textId="77777777" w:rsidR="00042BB4" w:rsidRPr="002F0132" w:rsidRDefault="00042BB4" w:rsidP="007C3F3C">
      <w:pPr>
        <w:spacing w:before="120"/>
        <w:jc w:val="both"/>
        <w:rPr>
          <w:b/>
          <w:bCs/>
          <w:i/>
          <w:iCs/>
          <w:lang w:val="en-US" w:eastAsia="zh-CN"/>
        </w:rPr>
      </w:pPr>
    </w:p>
    <w:bookmarkEnd w:id="25"/>
    <w:bookmarkEnd w:id="26"/>
    <w:p w14:paraId="6C147AC0" w14:textId="77777777" w:rsidR="007C3F3C" w:rsidRPr="005470C1" w:rsidRDefault="007C3F3C" w:rsidP="007C3F3C">
      <w:pPr>
        <w:pStyle w:val="Heading2"/>
        <w:numPr>
          <w:ilvl w:val="2"/>
          <w:numId w:val="9"/>
        </w:numPr>
        <w:spacing w:before="120"/>
        <w:ind w:hanging="1224"/>
        <w:rPr>
          <w:rFonts w:eastAsia="SimSun"/>
          <w:lang w:val="en-US" w:eastAsia="zh-CN"/>
        </w:rPr>
      </w:pPr>
      <w:r w:rsidRPr="005470C1">
        <w:rPr>
          <w:rFonts w:eastAsia="SimSun"/>
          <w:lang w:val="en-US" w:eastAsia="zh-CN"/>
        </w:rPr>
        <w:t>Sub option 4-1</w:t>
      </w:r>
    </w:p>
    <w:p w14:paraId="68B613AE" w14:textId="77777777" w:rsidR="007C3F3C" w:rsidRPr="005470C1" w:rsidRDefault="007C3F3C" w:rsidP="007C3F3C">
      <w:pPr>
        <w:tabs>
          <w:tab w:val="left" w:pos="2205"/>
        </w:tabs>
        <w:spacing w:before="120"/>
        <w:jc w:val="both"/>
        <w:rPr>
          <w:rFonts w:eastAsiaTheme="minorEastAsia"/>
          <w:color w:val="000000" w:themeColor="text1"/>
          <w:szCs w:val="24"/>
          <w:lang w:eastAsia="zh-CN"/>
        </w:rPr>
      </w:pPr>
      <w:r w:rsidRPr="00700DC2">
        <w:rPr>
          <w:rFonts w:eastAsiaTheme="minorEastAsia"/>
          <w:color w:val="000000" w:themeColor="text1"/>
          <w:szCs w:val="24"/>
          <w:lang w:eastAsia="zh-CN"/>
        </w:rPr>
        <w:t>To support inter-vendor collaboration in CSI compression using AI/ML, the Direction A and sub option 4-1 envisions a collaborative framework where the UE plays an active role by leveraging datasets provided by the gNB. To enable effective model training, adaptation, or inference on the UE side, it is essential to provide relevant datasets from the gNB. This approach supports on-device learning, inference, and adaptation, enabling more efficient and context-aware CSI feedback.</w:t>
      </w:r>
      <w:r>
        <w:rPr>
          <w:rFonts w:eastAsiaTheme="minorEastAsia"/>
          <w:color w:val="000000" w:themeColor="text1"/>
          <w:szCs w:val="24"/>
          <w:lang w:eastAsia="zh-CN"/>
        </w:rPr>
        <w:t xml:space="preserve"> </w:t>
      </w:r>
      <w:r w:rsidRPr="005470C1">
        <w:rPr>
          <w:rFonts w:eastAsiaTheme="minorEastAsia"/>
          <w:color w:val="000000" w:themeColor="text1"/>
          <w:szCs w:val="24"/>
          <w:lang w:eastAsia="zh-CN"/>
        </w:rPr>
        <w:t>Th</w:t>
      </w:r>
      <w:r>
        <w:rPr>
          <w:rFonts w:eastAsiaTheme="minorEastAsia"/>
          <w:color w:val="000000" w:themeColor="text1"/>
          <w:szCs w:val="24"/>
          <w:lang w:eastAsia="zh-CN"/>
        </w:rPr>
        <w:t>is</w:t>
      </w:r>
      <w:r w:rsidRPr="005470C1">
        <w:rPr>
          <w:rFonts w:eastAsiaTheme="minorEastAsia"/>
          <w:color w:val="000000" w:themeColor="text1"/>
          <w:szCs w:val="24"/>
          <w:lang w:eastAsia="zh-CN"/>
        </w:rPr>
        <w:t xml:space="preserve"> sharing of datasets between gNB and UEs over non-3GPP interfaces can introduce compatibility issues, primarily due to the reliance on proprietary defined protocols.  These protocols often lack the rigorous standardization required for seamless integration across diverse network components. As a result, they lead to fragmented implementations, inconsistent performance, and increased complexity in multi-vendor environments.</w:t>
      </w:r>
    </w:p>
    <w:p w14:paraId="2C1DE4D6" w14:textId="77777777" w:rsidR="007C3F3C" w:rsidRDefault="007C3F3C" w:rsidP="007C3F3C">
      <w:pPr>
        <w:tabs>
          <w:tab w:val="left" w:pos="2205"/>
        </w:tabs>
        <w:spacing w:before="120"/>
        <w:jc w:val="both"/>
        <w:rPr>
          <w:rFonts w:eastAsiaTheme="minorEastAsia"/>
          <w:color w:val="000000" w:themeColor="text1"/>
          <w:szCs w:val="24"/>
          <w:lang w:eastAsia="zh-CN"/>
        </w:rPr>
      </w:pPr>
      <w:r w:rsidRPr="005470C1">
        <w:rPr>
          <w:rFonts w:eastAsiaTheme="minorEastAsia"/>
          <w:color w:val="000000" w:themeColor="text1"/>
          <w:szCs w:val="24"/>
          <w:lang w:eastAsia="zh-CN"/>
        </w:rPr>
        <w:t>To ensure seamless interoperability between vendors and network components, dataset sharing should be conducted over 3GPP interfaces, which are globally standardized and rigorously defined. These interfaces provide consistent protocols, robust security, and guaranteed Quality of Service (QoS), making them ideal for reliable and scalable communication in multi-vendor 5G-adv environments.</w:t>
      </w:r>
      <w:r>
        <w:rPr>
          <w:rFonts w:eastAsiaTheme="minorEastAsia"/>
          <w:color w:val="000000" w:themeColor="text1"/>
          <w:szCs w:val="24"/>
          <w:lang w:eastAsia="zh-CN"/>
        </w:rPr>
        <w:t xml:space="preserve"> </w:t>
      </w:r>
      <w:r w:rsidRPr="00700DC2">
        <w:rPr>
          <w:rFonts w:eastAsiaTheme="minorEastAsia"/>
          <w:color w:val="000000" w:themeColor="text1"/>
          <w:szCs w:val="24"/>
          <w:lang w:eastAsia="zh-CN"/>
        </w:rPr>
        <w:t>This motivates the need for a standardized signalling mechanism to support dataset transfer from the gNB side to UE side.</w:t>
      </w:r>
    </w:p>
    <w:p w14:paraId="11E0AB6E" w14:textId="0AF9D97B" w:rsidR="007C3F3C" w:rsidRPr="00A83258" w:rsidRDefault="007C3F3C" w:rsidP="00A83258">
      <w:pPr>
        <w:pStyle w:val="ZTE-Proposal-20210505"/>
        <w:spacing w:before="120"/>
        <w:jc w:val="both"/>
        <w:rPr>
          <w:b/>
          <w:bCs/>
          <w:i/>
          <w:iCs/>
        </w:rPr>
      </w:pPr>
      <w:r w:rsidRPr="00A83258">
        <w:rPr>
          <w:b/>
          <w:bCs/>
          <w:i/>
          <w:iCs/>
        </w:rPr>
        <w:t>For inter-vendor collaboration</w:t>
      </w:r>
      <w:r w:rsidR="00042BB4" w:rsidRPr="00A83258">
        <w:rPr>
          <w:b/>
          <w:bCs/>
          <w:i/>
          <w:iCs/>
        </w:rPr>
        <w:t xml:space="preserve"> under</w:t>
      </w:r>
      <w:r w:rsidRPr="00A83258">
        <w:rPr>
          <w:b/>
          <w:bCs/>
          <w:i/>
          <w:iCs/>
        </w:rPr>
        <w:t xml:space="preserve"> Direction A and sub option 4-1, a standardized signalling mechanism can be defined to facilitate the transfer of datasets from the gNB (network side) to the UE (user equipment side) to support AI/ML-based CSI compression.</w:t>
      </w:r>
    </w:p>
    <w:p w14:paraId="731D4B96" w14:textId="77777777" w:rsidR="007C3F3C" w:rsidRPr="00700DC2" w:rsidRDefault="007C3F3C" w:rsidP="007C3F3C">
      <w:pPr>
        <w:tabs>
          <w:tab w:val="left" w:pos="2205"/>
        </w:tabs>
        <w:spacing w:before="120"/>
        <w:jc w:val="both"/>
        <w:rPr>
          <w:rFonts w:eastAsiaTheme="minorEastAsia"/>
          <w:color w:val="000000" w:themeColor="text1"/>
          <w:szCs w:val="24"/>
          <w:lang w:eastAsia="zh-CN"/>
        </w:rPr>
      </w:pPr>
      <w:r w:rsidRPr="00700DC2">
        <w:rPr>
          <w:rFonts w:eastAsiaTheme="minorEastAsia"/>
          <w:color w:val="000000" w:themeColor="text1"/>
          <w:szCs w:val="24"/>
          <w:lang w:eastAsia="zh-CN"/>
        </w:rPr>
        <w:t>Upon receiving the datasets from the gNB to UE, to enable the gNB to understand how the UE has utilized the dataset it provided specifically, which AI/ML model was trained or fine-tuned using that dataset and is currently being used for CSI compression inference. This feedback supports better coordination, optimization, and interoperability in AI/ML-assisted CSI compression.</w:t>
      </w:r>
    </w:p>
    <w:p w14:paraId="45E9B546" w14:textId="2B1AA780" w:rsidR="007C3F3C" w:rsidRPr="00A83258" w:rsidRDefault="00042BB4" w:rsidP="00A83258">
      <w:pPr>
        <w:pStyle w:val="ZTE-Proposal-20210505"/>
        <w:spacing w:before="120"/>
        <w:jc w:val="both"/>
        <w:rPr>
          <w:b/>
          <w:bCs/>
          <w:i/>
          <w:iCs/>
        </w:rPr>
      </w:pPr>
      <w:r w:rsidRPr="00A83258">
        <w:rPr>
          <w:b/>
          <w:bCs/>
          <w:i/>
          <w:iCs/>
        </w:rPr>
        <w:t xml:space="preserve">For inter-vendor collaboration under Direction A and sub option 4-1, </w:t>
      </w:r>
      <w:r>
        <w:rPr>
          <w:b/>
          <w:bCs/>
          <w:i/>
          <w:iCs/>
        </w:rPr>
        <w:t>a</w:t>
      </w:r>
      <w:r w:rsidR="007C3F3C" w:rsidRPr="005470C1">
        <w:rPr>
          <w:b/>
          <w:bCs/>
          <w:i/>
          <w:iCs/>
        </w:rPr>
        <w:t xml:space="preserve"> standardized signalling mechanism can be defined from the UE to the gNB to indicate the mapping between the </w:t>
      </w:r>
      <w:r w:rsidR="007C3F3C" w:rsidRPr="005470C1">
        <w:rPr>
          <w:b/>
          <w:bCs/>
          <w:i/>
          <w:iCs/>
        </w:rPr>
        <w:lastRenderedPageBreak/>
        <w:t>dataset received and the trained AI/ML model—developed using that dataset—which is used for inference at the UE side</w:t>
      </w:r>
      <w:r w:rsidR="007C3F3C" w:rsidRPr="00A83258">
        <w:rPr>
          <w:b/>
          <w:bCs/>
          <w:i/>
          <w:iCs/>
        </w:rPr>
        <w:t>.</w:t>
      </w:r>
    </w:p>
    <w:p w14:paraId="765CC5B2" w14:textId="2EBD7EBA" w:rsidR="00AE2300" w:rsidRPr="00A83258" w:rsidRDefault="00AE2300" w:rsidP="00AE2300">
      <w:pPr>
        <w:tabs>
          <w:tab w:val="left" w:pos="2205"/>
        </w:tabs>
        <w:spacing w:before="120"/>
        <w:jc w:val="both"/>
        <w:rPr>
          <w:rFonts w:eastAsia="Yu Mincho"/>
          <w:color w:val="000000" w:themeColor="text1"/>
          <w:szCs w:val="24"/>
          <w:lang w:eastAsia="ja-JP"/>
        </w:rPr>
      </w:pPr>
      <w:r>
        <w:rPr>
          <w:rFonts w:eastAsiaTheme="minorEastAsia"/>
          <w:color w:val="000000" w:themeColor="text1"/>
          <w:szCs w:val="24"/>
          <w:lang w:eastAsia="zh-CN"/>
        </w:rPr>
        <w:t>For Direction A and sub option 4-1</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 xml:space="preserve">as mentioned in Section 2.1.1, </w:t>
      </w:r>
      <w:r w:rsidRPr="00111D25">
        <w:rPr>
          <w:rFonts w:eastAsiaTheme="minorEastAsia"/>
          <w:color w:val="000000" w:themeColor="text1"/>
          <w:szCs w:val="24"/>
          <w:lang w:eastAsia="zh-CN"/>
        </w:rPr>
        <w:t xml:space="preserve">the </w:t>
      </w:r>
      <w:r>
        <w:rPr>
          <w:rFonts w:eastAsiaTheme="minorEastAsia"/>
          <w:color w:val="000000" w:themeColor="text1"/>
          <w:szCs w:val="24"/>
          <w:lang w:eastAsia="zh-CN"/>
        </w:rPr>
        <w:t xml:space="preserve">NW </w:t>
      </w:r>
      <w:r w:rsidRPr="00111D25">
        <w:rPr>
          <w:rFonts w:eastAsiaTheme="minorEastAsia"/>
          <w:color w:val="000000" w:themeColor="text1"/>
          <w:szCs w:val="24"/>
          <w:lang w:eastAsia="zh-CN"/>
        </w:rPr>
        <w:t>first joi</w:t>
      </w:r>
      <w:r>
        <w:rPr>
          <w:rFonts w:eastAsiaTheme="minorEastAsia"/>
          <w:color w:val="000000" w:themeColor="text1"/>
          <w:szCs w:val="24"/>
          <w:lang w:eastAsia="zh-CN"/>
        </w:rPr>
        <w:t>ntly trains a matched encoder-de</w:t>
      </w:r>
      <w:r w:rsidRPr="00111D25">
        <w:rPr>
          <w:rFonts w:eastAsiaTheme="minorEastAsia"/>
          <w:color w:val="000000" w:themeColor="text1"/>
          <w:szCs w:val="24"/>
          <w:lang w:eastAsia="zh-CN"/>
        </w:rPr>
        <w:t xml:space="preserve">coder pair to establish optimal feature extraction and reconstruction capabilities. Upon completion of this training phase, only the encoder </w:t>
      </w:r>
      <w:r>
        <w:rPr>
          <w:rFonts w:eastAsiaTheme="minorEastAsia"/>
          <w:color w:val="000000" w:themeColor="text1"/>
          <w:szCs w:val="24"/>
          <w:lang w:eastAsia="zh-CN"/>
        </w:rPr>
        <w:t>related dataset is</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transferred</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 xml:space="preserve">from the NW to the UE considering </w:t>
      </w:r>
      <w:r w:rsidRPr="00111D25">
        <w:rPr>
          <w:rFonts w:eastAsiaTheme="minorEastAsia"/>
          <w:color w:val="000000" w:themeColor="text1"/>
          <w:szCs w:val="24"/>
          <w:lang w:eastAsia="zh-CN"/>
        </w:rPr>
        <w:t>the proprietary/privacy requirements and signal</w:t>
      </w:r>
      <w:r w:rsidR="001157CA">
        <w:rPr>
          <w:rFonts w:eastAsiaTheme="minorEastAsia"/>
          <w:color w:val="000000" w:themeColor="text1"/>
          <w:szCs w:val="24"/>
          <w:lang w:eastAsia="zh-CN"/>
        </w:rPr>
        <w:t>l</w:t>
      </w:r>
      <w:r w:rsidRPr="00111D25">
        <w:rPr>
          <w:rFonts w:eastAsiaTheme="minorEastAsia"/>
          <w:color w:val="000000" w:themeColor="text1"/>
          <w:szCs w:val="24"/>
          <w:lang w:eastAsia="zh-CN"/>
        </w:rPr>
        <w:t>ing overhead optimization.</w:t>
      </w:r>
      <w:r w:rsidRPr="00111D25">
        <w:t xml:space="preserve"> </w:t>
      </w:r>
      <w:r w:rsidRPr="00111D25">
        <w:rPr>
          <w:rFonts w:eastAsiaTheme="minorEastAsia"/>
          <w:color w:val="000000" w:themeColor="text1"/>
          <w:szCs w:val="24"/>
          <w:lang w:eastAsia="zh-CN"/>
        </w:rPr>
        <w:t>Critically, during subse</w:t>
      </w:r>
      <w:r>
        <w:rPr>
          <w:rFonts w:eastAsiaTheme="minorEastAsia"/>
          <w:color w:val="000000" w:themeColor="text1"/>
          <w:szCs w:val="24"/>
          <w:lang w:eastAsia="zh-CN"/>
        </w:rPr>
        <w:t xml:space="preserve">quent model inference (as well as LCM), the trained decoder at </w:t>
      </w:r>
      <w:r w:rsidRPr="00111D25">
        <w:rPr>
          <w:rFonts w:eastAsiaTheme="minorEastAsia"/>
          <w:color w:val="000000" w:themeColor="text1"/>
          <w:szCs w:val="24"/>
          <w:lang w:eastAsia="zh-CN"/>
        </w:rPr>
        <w:t>N</w:t>
      </w:r>
      <w:r>
        <w:rPr>
          <w:rFonts w:eastAsiaTheme="minorEastAsia"/>
          <w:color w:val="000000" w:themeColor="text1"/>
          <w:szCs w:val="24"/>
          <w:lang w:eastAsia="zh-CN"/>
        </w:rPr>
        <w:t xml:space="preserve">W side </w:t>
      </w:r>
      <w:r w:rsidRPr="00111D25">
        <w:rPr>
          <w:rFonts w:eastAsiaTheme="minorEastAsia"/>
          <w:color w:val="000000" w:themeColor="text1"/>
          <w:szCs w:val="24"/>
          <w:lang w:eastAsia="zh-CN"/>
        </w:rPr>
        <w:t xml:space="preserve">must maintain strict compatibility with the </w:t>
      </w:r>
      <w:r>
        <w:rPr>
          <w:rFonts w:eastAsiaTheme="minorEastAsia"/>
          <w:color w:val="000000" w:themeColor="text1"/>
          <w:szCs w:val="24"/>
          <w:lang w:eastAsia="zh-CN"/>
        </w:rPr>
        <w:t>encoder trained by UE or UE-side</w:t>
      </w:r>
      <w:r w:rsidRPr="00111D25">
        <w:rPr>
          <w:rFonts w:eastAsiaTheme="minorEastAsia"/>
          <w:color w:val="000000" w:themeColor="text1"/>
          <w:szCs w:val="24"/>
          <w:lang w:eastAsia="zh-CN"/>
        </w:rPr>
        <w:t xml:space="preserve">. To enable robust </w:t>
      </w:r>
      <w:r>
        <w:rPr>
          <w:rFonts w:eastAsiaTheme="minorEastAsia"/>
          <w:color w:val="000000" w:themeColor="text1"/>
          <w:szCs w:val="24"/>
          <w:lang w:eastAsia="zh-CN"/>
        </w:rPr>
        <w:t>model inference (as well as LCM)</w:t>
      </w:r>
      <w:r w:rsidRPr="00111D25">
        <w:rPr>
          <w:rFonts w:eastAsiaTheme="minorEastAsia"/>
          <w:color w:val="000000" w:themeColor="text1"/>
          <w:szCs w:val="24"/>
          <w:lang w:eastAsia="zh-CN"/>
        </w:rPr>
        <w:t xml:space="preserve">, the NW </w:t>
      </w:r>
      <w:r>
        <w:rPr>
          <w:rFonts w:eastAsiaTheme="minorEastAsia"/>
          <w:color w:val="000000" w:themeColor="text1"/>
          <w:szCs w:val="24"/>
          <w:lang w:eastAsia="zh-CN"/>
        </w:rPr>
        <w:t xml:space="preserve">should assign a unique </w:t>
      </w:r>
      <w:r w:rsidRPr="00111D25">
        <w:rPr>
          <w:rFonts w:eastAsiaTheme="minorEastAsia"/>
          <w:color w:val="000000" w:themeColor="text1"/>
          <w:szCs w:val="24"/>
          <w:lang w:eastAsia="zh-CN"/>
        </w:rPr>
        <w:t xml:space="preserve">identifier </w:t>
      </w:r>
      <w:r>
        <w:rPr>
          <w:rFonts w:eastAsiaTheme="minorEastAsia"/>
          <w:color w:val="000000" w:themeColor="text1"/>
          <w:szCs w:val="24"/>
          <w:lang w:eastAsia="zh-CN"/>
        </w:rPr>
        <w:t xml:space="preserve">(e.g., </w:t>
      </w:r>
      <w:r w:rsidR="00EF345A">
        <w:rPr>
          <w:rFonts w:eastAsiaTheme="minorEastAsia"/>
          <w:color w:val="000000" w:themeColor="text1"/>
          <w:szCs w:val="24"/>
          <w:lang w:eastAsia="zh-CN"/>
        </w:rPr>
        <w:t>dataset</w:t>
      </w:r>
      <w:r>
        <w:rPr>
          <w:rFonts w:eastAsiaTheme="minorEastAsia"/>
          <w:color w:val="000000" w:themeColor="text1"/>
          <w:szCs w:val="24"/>
          <w:lang w:eastAsia="zh-CN"/>
        </w:rPr>
        <w:t xml:space="preserve"> ID) </w:t>
      </w:r>
      <w:r w:rsidRPr="00111D25">
        <w:rPr>
          <w:rFonts w:eastAsiaTheme="minorEastAsia"/>
          <w:color w:val="000000" w:themeColor="text1"/>
          <w:szCs w:val="24"/>
          <w:lang w:eastAsia="zh-CN"/>
        </w:rPr>
        <w:t>to</w:t>
      </w:r>
      <w:r>
        <w:rPr>
          <w:rFonts w:eastAsiaTheme="minorEastAsia"/>
          <w:color w:val="000000" w:themeColor="text1"/>
          <w:szCs w:val="24"/>
          <w:lang w:eastAsia="zh-CN"/>
        </w:rPr>
        <w:t xml:space="preserve"> each transmitted dataset during encoder dataset exchange</w:t>
      </w:r>
      <w:r w:rsidRPr="00111D25">
        <w:rPr>
          <w:rFonts w:eastAsiaTheme="minorEastAsia"/>
          <w:color w:val="000000" w:themeColor="text1"/>
          <w:szCs w:val="24"/>
          <w:lang w:eastAsia="zh-CN"/>
        </w:rPr>
        <w:t>.</w:t>
      </w:r>
    </w:p>
    <w:p w14:paraId="363B7344" w14:textId="69C20DA0" w:rsidR="00AE2300" w:rsidRPr="00A83258" w:rsidRDefault="00AE2300" w:rsidP="00A83258">
      <w:pPr>
        <w:pStyle w:val="ZTE-Proposal-20210505"/>
        <w:spacing w:before="120"/>
        <w:jc w:val="both"/>
        <w:rPr>
          <w:b/>
          <w:bCs/>
          <w:i/>
          <w:iCs/>
        </w:rPr>
      </w:pPr>
      <w:r w:rsidRPr="00A83258">
        <w:rPr>
          <w:b/>
          <w:bCs/>
          <w:i/>
          <w:iCs/>
        </w:rPr>
        <w:t>For inter-vendor collaboratio</w:t>
      </w:r>
      <w:r w:rsidR="00EF345A" w:rsidRPr="00A83258">
        <w:rPr>
          <w:b/>
          <w:bCs/>
          <w:i/>
          <w:iCs/>
        </w:rPr>
        <w:t>n</w:t>
      </w:r>
      <w:r w:rsidR="00042BB4" w:rsidRPr="00A83258">
        <w:rPr>
          <w:b/>
          <w:bCs/>
          <w:i/>
          <w:iCs/>
        </w:rPr>
        <w:t xml:space="preserve"> under</w:t>
      </w:r>
      <w:r w:rsidR="00EF345A" w:rsidRPr="00A83258">
        <w:rPr>
          <w:b/>
          <w:bCs/>
          <w:i/>
          <w:iCs/>
        </w:rPr>
        <w:t xml:space="preserve"> Direction A and sub option 4</w:t>
      </w:r>
      <w:r w:rsidRPr="00A83258">
        <w:rPr>
          <w:b/>
          <w:bCs/>
          <w:i/>
          <w:iCs/>
        </w:rPr>
        <w:t>-1, NW should assign a unique identifier (e.g., dataset ID) to each transmitted dataset during encoder dataset exchange.</w:t>
      </w:r>
    </w:p>
    <w:p w14:paraId="7F1723B1" w14:textId="16F734FB" w:rsidR="00745539" w:rsidRDefault="00745539" w:rsidP="001157CA">
      <w:pPr>
        <w:spacing w:before="120"/>
        <w:jc w:val="both"/>
        <w:rPr>
          <w:rFonts w:eastAsiaTheme="minorEastAsia"/>
          <w:color w:val="000000" w:themeColor="text1"/>
          <w:szCs w:val="24"/>
          <w:lang w:eastAsia="zh-CN"/>
        </w:rPr>
      </w:pPr>
      <w:r w:rsidRPr="00745539">
        <w:rPr>
          <w:rFonts w:eastAsiaTheme="minorEastAsia"/>
          <w:color w:val="000000" w:themeColor="text1"/>
          <w:szCs w:val="24"/>
          <w:lang w:eastAsia="zh-CN"/>
        </w:rPr>
        <w:t xml:space="preserve">Since the encoder </w:t>
      </w:r>
      <w:r w:rsidR="004A5F67">
        <w:rPr>
          <w:rFonts w:eastAsia="Yu Mincho" w:hint="eastAsia"/>
          <w:color w:val="000000" w:themeColor="text1"/>
          <w:szCs w:val="24"/>
          <w:lang w:eastAsia="ja-JP"/>
        </w:rPr>
        <w:t xml:space="preserve">at the UE-side </w:t>
      </w:r>
      <w:r w:rsidRPr="00745539">
        <w:rPr>
          <w:rFonts w:eastAsiaTheme="minorEastAsia"/>
          <w:color w:val="000000" w:themeColor="text1"/>
          <w:szCs w:val="24"/>
          <w:lang w:eastAsia="zh-CN"/>
        </w:rPr>
        <w:t>and decoder</w:t>
      </w:r>
      <w:r w:rsidR="004A5F67">
        <w:rPr>
          <w:rFonts w:eastAsia="Yu Mincho" w:hint="eastAsia"/>
          <w:color w:val="000000" w:themeColor="text1"/>
          <w:szCs w:val="24"/>
          <w:lang w:eastAsia="ja-JP"/>
        </w:rPr>
        <w:t xml:space="preserve"> at the NW-side</w:t>
      </w:r>
      <w:r w:rsidRPr="00745539">
        <w:rPr>
          <w:rFonts w:eastAsiaTheme="minorEastAsia"/>
          <w:color w:val="000000" w:themeColor="text1"/>
          <w:szCs w:val="24"/>
          <w:lang w:eastAsia="zh-CN"/>
        </w:rPr>
        <w:t xml:space="preserve"> are trained separately, inconsistencies in their model backbones or structures can lead to performance degradation, as observed in Rel-18 and Rel-19 evaluations.</w:t>
      </w:r>
      <w:r w:rsidR="004A5F67">
        <w:rPr>
          <w:rFonts w:eastAsia="Yu Mincho" w:hint="eastAsia"/>
          <w:color w:val="000000" w:themeColor="text1"/>
          <w:szCs w:val="24"/>
          <w:lang w:eastAsia="ja-JP"/>
        </w:rPr>
        <w:t xml:space="preserve"> </w:t>
      </w:r>
      <w:r w:rsidRPr="00745539">
        <w:rPr>
          <w:rFonts w:eastAsiaTheme="minorEastAsia"/>
          <w:color w:val="000000" w:themeColor="text1"/>
          <w:szCs w:val="24"/>
          <w:lang w:eastAsia="zh-CN"/>
        </w:rPr>
        <w:t>Without sharing model backbone information, the UE</w:t>
      </w:r>
      <w:r>
        <w:rPr>
          <w:rFonts w:eastAsiaTheme="minorEastAsia" w:hint="eastAsia"/>
          <w:color w:val="000000" w:themeColor="text1"/>
          <w:szCs w:val="24"/>
          <w:lang w:eastAsia="zh-CN"/>
        </w:rPr>
        <w:t xml:space="preserve"> needs</w:t>
      </w:r>
      <w:r w:rsidRPr="00745539">
        <w:rPr>
          <w:rFonts w:eastAsiaTheme="minorEastAsia"/>
          <w:color w:val="000000" w:themeColor="text1"/>
          <w:szCs w:val="24"/>
          <w:lang w:eastAsia="zh-CN"/>
        </w:rPr>
        <w:t xml:space="preserve"> blindly experiment with different architectures during training to determine whether the performance targets can be met.</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For example, if the NW side uses a transformer encoder during initial training and shares its dataset with the UE side, and the UE has two available models</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one based on CNN and the other on transformer</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it may need to try both, introducing significant computational and operational burden on the UE side.</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To ensure structural alignment and performance compliance between models, it is essential for the NW side to share the assumed encoder backbone information along with the dataset.</w:t>
      </w:r>
    </w:p>
    <w:p w14:paraId="62304BD9" w14:textId="127A6D7B" w:rsidR="00745539" w:rsidRPr="00A83258" w:rsidRDefault="00745539" w:rsidP="00A83258">
      <w:pPr>
        <w:pStyle w:val="ZTE-Proposal-20210505"/>
        <w:spacing w:before="120"/>
        <w:jc w:val="both"/>
        <w:rPr>
          <w:b/>
          <w:bCs/>
          <w:i/>
          <w:iCs/>
        </w:rPr>
      </w:pPr>
      <w:r w:rsidRPr="00A83258">
        <w:rPr>
          <w:b/>
          <w:bCs/>
          <w:i/>
          <w:iCs/>
        </w:rPr>
        <w:t>For inter-vendor collaboration under Direction A and sub-option 4-1, the potential specification impact of training includes consideration of NW-side sharing of the encoder backbone.</w:t>
      </w:r>
    </w:p>
    <w:p w14:paraId="5445F6F6" w14:textId="1EF93610" w:rsidR="003F2A25" w:rsidRPr="007F15F7" w:rsidRDefault="003F2A25" w:rsidP="003F2A25">
      <w:pPr>
        <w:spacing w:before="120"/>
        <w:jc w:val="both"/>
        <w:rPr>
          <w:lang w:eastAsia="zh-CN"/>
        </w:rPr>
      </w:pPr>
      <w:r w:rsidRPr="00FA7B58">
        <w:rPr>
          <w:lang w:eastAsia="zh-CN"/>
        </w:rPr>
        <w:t>In</w:t>
      </w:r>
      <w:r>
        <w:rPr>
          <w:lang w:eastAsia="zh-CN"/>
        </w:rPr>
        <w:t xml:space="preserve"> Direction A and sub option 3a-1</w:t>
      </w:r>
      <w:r w:rsidRPr="00FA7B58">
        <w:rPr>
          <w:lang w:eastAsia="zh-CN"/>
        </w:rPr>
        <w:t>,</w:t>
      </w:r>
      <w:r>
        <w:rPr>
          <w:lang w:eastAsia="zh-CN"/>
        </w:rPr>
        <w:t xml:space="preserve"> as mentioned in section 2.1.1,</w:t>
      </w:r>
      <w:r w:rsidRPr="00FA7B58">
        <w:rPr>
          <w:lang w:eastAsia="zh-CN"/>
        </w:rPr>
        <w:t xml:space="preserve"> synchronization between the gNB </w:t>
      </w:r>
      <w:r>
        <w:rPr>
          <w:lang w:eastAsia="zh-CN"/>
        </w:rPr>
        <w:t xml:space="preserve">side </w:t>
      </w:r>
      <w:r w:rsidRPr="00FA7B58">
        <w:rPr>
          <w:lang w:eastAsia="zh-CN"/>
        </w:rPr>
        <w:t>and UE </w:t>
      </w:r>
      <w:r>
        <w:rPr>
          <w:lang w:eastAsia="zh-CN"/>
        </w:rPr>
        <w:t xml:space="preserve">side models </w:t>
      </w:r>
      <w:r w:rsidRPr="00FA7B58">
        <w:rPr>
          <w:lang w:eastAsia="zh-CN"/>
        </w:rPr>
        <w:t>is essential to enable reliable and consistent CSI feedback. The UE should be aware of when to initiate the inference procedure </w:t>
      </w:r>
      <w:r>
        <w:rPr>
          <w:lang w:eastAsia="zh-CN"/>
        </w:rPr>
        <w:t xml:space="preserve">of the models trained </w:t>
      </w:r>
      <w:r w:rsidRPr="00FA7B58">
        <w:rPr>
          <w:lang w:eastAsia="zh-CN"/>
        </w:rPr>
        <w:t>using the </w:t>
      </w:r>
      <w:r>
        <w:rPr>
          <w:lang w:eastAsia="zh-CN"/>
        </w:rPr>
        <w:t>exchanged</w:t>
      </w:r>
      <w:r w:rsidRPr="00FA7B58">
        <w:rPr>
          <w:lang w:eastAsia="zh-CN"/>
        </w:rPr>
        <w:t xml:space="preserve"> </w:t>
      </w:r>
      <w:r>
        <w:rPr>
          <w:lang w:eastAsia="zh-CN"/>
        </w:rPr>
        <w:t>datasets from gNB</w:t>
      </w:r>
      <w:r w:rsidRPr="00FA7B58">
        <w:rPr>
          <w:lang w:eastAsia="zh-CN"/>
        </w:rPr>
        <w:t> for CSI compression.</w:t>
      </w:r>
      <w:r w:rsidRPr="007F15F7">
        <w:rPr>
          <w:lang w:eastAsia="zh-CN"/>
        </w:rPr>
        <w:t xml:space="preserve"> </w:t>
      </w:r>
      <w:r w:rsidRPr="00FA7B58">
        <w:rPr>
          <w:lang w:eastAsia="zh-CN"/>
        </w:rPr>
        <w:t>By aligning the inference timing and model usage across vendors, this approach ensures</w:t>
      </w:r>
      <w:r w:rsidRPr="007F15F7">
        <w:rPr>
          <w:lang w:eastAsia="zh-CN"/>
        </w:rPr>
        <w:t xml:space="preserve"> i</w:t>
      </w:r>
      <w:r w:rsidRPr="00FA7B58">
        <w:rPr>
          <w:lang w:eastAsia="zh-CN"/>
        </w:rPr>
        <w:t>nteroperability in multi-vendor deployments</w:t>
      </w:r>
      <w:r w:rsidRPr="007F15F7">
        <w:rPr>
          <w:lang w:eastAsia="zh-CN"/>
        </w:rPr>
        <w:t>, c</w:t>
      </w:r>
      <w:r w:rsidRPr="00FA7B58">
        <w:rPr>
          <w:lang w:eastAsia="zh-CN"/>
        </w:rPr>
        <w:t xml:space="preserve">onsistency in CSI compression </w:t>
      </w:r>
      <w:r w:rsidRPr="007F15F7">
        <w:rPr>
          <w:lang w:eastAsia="zh-CN"/>
        </w:rPr>
        <w:t>behaviour, s</w:t>
      </w:r>
      <w:r w:rsidRPr="00FA7B58">
        <w:rPr>
          <w:lang w:eastAsia="zh-CN"/>
        </w:rPr>
        <w:t>calability of AI/ML-based solutions across diverse network environments.</w:t>
      </w:r>
    </w:p>
    <w:p w14:paraId="61CC0CCD" w14:textId="23D3D187" w:rsidR="003F2A25" w:rsidRPr="00A83258" w:rsidRDefault="003F2A25" w:rsidP="00A83258">
      <w:pPr>
        <w:pStyle w:val="ZTE-Proposal-20210505"/>
        <w:spacing w:before="120"/>
        <w:jc w:val="both"/>
        <w:rPr>
          <w:b/>
          <w:bCs/>
          <w:i/>
          <w:iCs/>
        </w:rPr>
      </w:pPr>
      <w:r w:rsidRPr="00A83258">
        <w:rPr>
          <w:b/>
          <w:bCs/>
          <w:i/>
          <w:iCs/>
        </w:rPr>
        <w:t>For inter-vendor collaboration under Direction A and sub option 4-1, a standardized signalling mechanism can be defined from the gNB to the UE to initiate the inference procedure at the UE side.</w:t>
      </w:r>
    </w:p>
    <w:p w14:paraId="31DC1AF8" w14:textId="238E5E89" w:rsidR="007C3F3C" w:rsidRPr="005E053C" w:rsidRDefault="002F0132" w:rsidP="007C3F3C">
      <w:pPr>
        <w:spacing w:before="120"/>
        <w:jc w:val="both"/>
        <w:rPr>
          <w:rFonts w:eastAsiaTheme="minorEastAsia"/>
          <w:color w:val="000000" w:themeColor="text1"/>
          <w:szCs w:val="24"/>
          <w:lang w:eastAsia="zh-CN"/>
        </w:rPr>
      </w:pPr>
      <w:r>
        <w:rPr>
          <w:rFonts w:eastAsiaTheme="minorEastAsia"/>
          <w:color w:val="000000" w:themeColor="text1"/>
          <w:szCs w:val="24"/>
          <w:lang w:eastAsia="zh-CN"/>
        </w:rPr>
        <w:t>In Direction A and sub option 4-1, as mentioned in section 2.1.1, u</w:t>
      </w:r>
      <w:r w:rsidR="007C3F3C" w:rsidRPr="005E053C">
        <w:rPr>
          <w:rFonts w:eastAsiaTheme="minorEastAsia"/>
          <w:color w:val="000000" w:themeColor="text1"/>
          <w:szCs w:val="24"/>
          <w:lang w:eastAsia="zh-CN"/>
        </w:rPr>
        <w:t>nderstanding the information of performance targets</w:t>
      </w:r>
      <w:r w:rsidR="007C3F3C" w:rsidRPr="009F02C9">
        <w:rPr>
          <w:rFonts w:eastAsiaTheme="minorEastAsia"/>
          <w:color w:val="000000" w:themeColor="text1"/>
          <w:szCs w:val="24"/>
          <w:lang w:eastAsia="zh-CN"/>
        </w:rPr>
        <w:t xml:space="preserve"> allows the gNB to</w:t>
      </w:r>
      <w:r w:rsidR="007C3F3C" w:rsidRPr="005E053C">
        <w:rPr>
          <w:rFonts w:eastAsiaTheme="minorEastAsia"/>
          <w:color w:val="000000" w:themeColor="text1"/>
          <w:szCs w:val="24"/>
          <w:lang w:eastAsia="zh-CN"/>
        </w:rPr>
        <w:t xml:space="preserve"> evaluate the effectiveness of the model or dataset, to adjust dataset delivery and to support </w:t>
      </w:r>
      <w:r w:rsidR="007C3F3C" w:rsidRPr="009F02C9">
        <w:rPr>
          <w:rFonts w:eastAsiaTheme="minorEastAsia"/>
          <w:color w:val="000000" w:themeColor="text1"/>
          <w:szCs w:val="24"/>
          <w:lang w:eastAsia="zh-CN"/>
        </w:rPr>
        <w:t>adaptive and personalized CSI compression strategies</w:t>
      </w:r>
      <w:r w:rsidR="007C3F3C" w:rsidRPr="005E053C">
        <w:rPr>
          <w:rFonts w:eastAsiaTheme="minorEastAsia"/>
          <w:color w:val="000000" w:themeColor="text1"/>
          <w:szCs w:val="24"/>
          <w:lang w:eastAsia="zh-CN"/>
        </w:rPr>
        <w:t>. By communicating the performance targets, the UE can adapt its AI/ML-based compression strategy to meet the expected performance, regardless of the underlying model architecture or vendor-specific implementation. This approach promotes interoperability, flexibility</w:t>
      </w:r>
      <w:r w:rsidR="006D0BB3">
        <w:rPr>
          <w:rFonts w:eastAsiaTheme="minorEastAsia"/>
          <w:color w:val="000000" w:themeColor="text1"/>
          <w:szCs w:val="24"/>
          <w:lang w:eastAsia="zh-CN"/>
        </w:rPr>
        <w:t xml:space="preserve"> </w:t>
      </w:r>
      <w:r w:rsidR="007C3F3C" w:rsidRPr="005E053C">
        <w:rPr>
          <w:rFonts w:eastAsiaTheme="minorEastAsia"/>
          <w:color w:val="000000" w:themeColor="text1"/>
          <w:szCs w:val="24"/>
          <w:lang w:eastAsia="zh-CN"/>
        </w:rPr>
        <w:t>and standardization without requiring the exchange of proprietary model details.</w:t>
      </w:r>
    </w:p>
    <w:p w14:paraId="64035C15" w14:textId="5FC64213" w:rsidR="007C3F3C" w:rsidRPr="00A83258" w:rsidRDefault="002F0132" w:rsidP="00A83258">
      <w:pPr>
        <w:pStyle w:val="ZTE-Proposal-20210505"/>
        <w:spacing w:before="120"/>
        <w:jc w:val="both"/>
        <w:rPr>
          <w:b/>
          <w:bCs/>
          <w:i/>
          <w:iCs/>
        </w:rPr>
      </w:pPr>
      <w:r w:rsidRPr="00A83258">
        <w:rPr>
          <w:b/>
          <w:bCs/>
          <w:i/>
          <w:iCs/>
        </w:rPr>
        <w:t>For inter-vendor collaboration under</w:t>
      </w:r>
      <w:r w:rsidR="007C3F3C" w:rsidRPr="00A83258">
        <w:rPr>
          <w:b/>
          <w:bCs/>
          <w:i/>
          <w:iCs/>
        </w:rPr>
        <w:t> Direction A</w:t>
      </w:r>
      <w:r w:rsidRPr="00A83258">
        <w:rPr>
          <w:b/>
          <w:bCs/>
          <w:i/>
          <w:iCs/>
        </w:rPr>
        <w:t xml:space="preserve"> and sub option 4-1</w:t>
      </w:r>
      <w:r w:rsidR="007C3F3C" w:rsidRPr="00A83258">
        <w:rPr>
          <w:b/>
          <w:bCs/>
          <w:i/>
          <w:iCs/>
        </w:rPr>
        <w:t>, the gNB can indicate performance targets to the UE as part of the CSI feedback configuration. </w:t>
      </w:r>
    </w:p>
    <w:p w14:paraId="6FF0701C" w14:textId="77777777" w:rsidR="007C3F3C" w:rsidRPr="005470C1" w:rsidRDefault="007C3F3C" w:rsidP="007C3F3C">
      <w:pPr>
        <w:pStyle w:val="ListParagraph"/>
        <w:keepNext/>
        <w:numPr>
          <w:ilvl w:val="0"/>
          <w:numId w:val="9"/>
        </w:numPr>
        <w:snapToGrid w:val="0"/>
        <w:spacing w:before="120" w:after="0"/>
        <w:jc w:val="both"/>
        <w:outlineLvl w:val="0"/>
        <w:rPr>
          <w:rFonts w:eastAsia="SimSun"/>
          <w:b/>
          <w:kern w:val="32"/>
          <w:sz w:val="28"/>
          <w:szCs w:val="28"/>
          <w:lang w:val="en-US" w:eastAsia="zh-CN"/>
        </w:rPr>
      </w:pPr>
      <w:r w:rsidRPr="005470C1">
        <w:rPr>
          <w:rFonts w:eastAsia="SimSun"/>
          <w:b/>
          <w:kern w:val="32"/>
          <w:sz w:val="28"/>
          <w:szCs w:val="28"/>
          <w:lang w:val="en-US" w:eastAsia="zh-CN"/>
        </w:rPr>
        <w:lastRenderedPageBreak/>
        <w:t>Direction C</w:t>
      </w:r>
    </w:p>
    <w:p w14:paraId="7609E43F" w14:textId="09412B83" w:rsidR="007C3F3C" w:rsidRDefault="007C3F3C" w:rsidP="007C3F3C">
      <w:pPr>
        <w:spacing w:before="120"/>
        <w:jc w:val="both"/>
        <w:rPr>
          <w:rFonts w:eastAsiaTheme="minorEastAsia"/>
          <w:color w:val="000000" w:themeColor="text1"/>
          <w:szCs w:val="24"/>
          <w:lang w:eastAsia="zh-CN"/>
        </w:rPr>
      </w:pPr>
      <w:r w:rsidRPr="000579A4">
        <w:rPr>
          <w:rFonts w:eastAsiaTheme="minorEastAsia"/>
          <w:color w:val="000000" w:themeColor="text1"/>
          <w:szCs w:val="24"/>
          <w:lang w:eastAsia="zh-CN"/>
        </w:rPr>
        <w:t xml:space="preserve">For inter-vendor collaboration, RAN1 concludes that Direction </w:t>
      </w:r>
      <w:r>
        <w:rPr>
          <w:rFonts w:eastAsiaTheme="minorEastAsia"/>
          <w:color w:val="000000" w:themeColor="text1"/>
          <w:szCs w:val="24"/>
          <w:lang w:eastAsia="zh-CN"/>
        </w:rPr>
        <w:t>C</w:t>
      </w:r>
      <w:r w:rsidRPr="000579A4">
        <w:rPr>
          <w:rFonts w:eastAsiaTheme="minorEastAsia"/>
          <w:color w:val="000000" w:themeColor="text1"/>
          <w:szCs w:val="24"/>
          <w:lang w:eastAsia="zh-CN"/>
        </w:rPr>
        <w:t xml:space="preserve"> </w:t>
      </w:r>
      <w:r>
        <w:rPr>
          <w:rFonts w:eastAsiaTheme="minorEastAsia"/>
          <w:color w:val="000000" w:themeColor="text1"/>
          <w:szCs w:val="24"/>
          <w:lang w:eastAsia="zh-CN"/>
        </w:rPr>
        <w:t>is</w:t>
      </w:r>
      <w:r w:rsidRPr="000579A4">
        <w:rPr>
          <w:rFonts w:eastAsiaTheme="minorEastAsia"/>
          <w:color w:val="000000" w:themeColor="text1"/>
          <w:szCs w:val="24"/>
          <w:lang w:eastAsia="zh-CN"/>
        </w:rPr>
        <w:t xml:space="preserve"> feasible. </w:t>
      </w:r>
      <w:r w:rsidRPr="0056136E">
        <w:rPr>
          <w:rFonts w:eastAsiaTheme="minorEastAsia"/>
          <w:color w:val="000000" w:themeColor="text1"/>
          <w:szCs w:val="24"/>
          <w:lang w:eastAsia="zh-CN"/>
        </w:rPr>
        <w:t>From RAN1 perspective, Direction C eliminates the inter-vendor collaboration complexity if it is feasible to standardize the model. The fully standardized reference model (structure + parameters) should be trained using synthetic data. The model structure and parameters are assumed to be equivalent to the to-be-specified model, if specified, for performance requirements in RAN4. RAN1 concludes that the scalable model structure specification and model parameters specification is feasible, but the conclusion on interoperability and RAN4 testing feasibility is a separate study in RAN4.</w:t>
      </w:r>
      <w:r>
        <w:rPr>
          <w:rFonts w:eastAsiaTheme="minorEastAsia"/>
          <w:color w:val="000000" w:themeColor="text1"/>
          <w:szCs w:val="24"/>
          <w:lang w:eastAsia="zh-CN"/>
        </w:rPr>
        <w:t xml:space="preserve"> In terms of performance, RAN1 concludes that </w:t>
      </w:r>
      <w:r w:rsidRPr="0056136E">
        <w:rPr>
          <w:rFonts w:eastAsiaTheme="minorEastAsia"/>
          <w:color w:val="000000" w:themeColor="text1"/>
          <w:szCs w:val="24"/>
          <w:lang w:eastAsia="zh-CN"/>
        </w:rPr>
        <w:t>Direction C with standardized reference model (structure + parameters) ensures a minimum performance requirement</w:t>
      </w:r>
      <w:r>
        <w:rPr>
          <w:rFonts w:eastAsiaTheme="minorEastAsia"/>
          <w:color w:val="000000" w:themeColor="text1"/>
          <w:szCs w:val="24"/>
          <w:lang w:eastAsia="zh-CN"/>
        </w:rPr>
        <w:t>.</w:t>
      </w:r>
    </w:p>
    <w:p w14:paraId="74862B50" w14:textId="77777777" w:rsidR="007C3F3C" w:rsidRPr="0070330A" w:rsidRDefault="007C3F3C" w:rsidP="007C3F3C">
      <w:pPr>
        <w:tabs>
          <w:tab w:val="left" w:pos="2205"/>
        </w:tabs>
        <w:spacing w:before="120"/>
        <w:jc w:val="both"/>
        <w:rPr>
          <w:rFonts w:eastAsiaTheme="minorEastAsia"/>
          <w:color w:val="000000" w:themeColor="text1"/>
          <w:szCs w:val="24"/>
          <w:lang w:eastAsia="zh-CN"/>
        </w:rPr>
      </w:pPr>
      <w:r w:rsidRPr="0070330A">
        <w:rPr>
          <w:rFonts w:eastAsiaTheme="minorEastAsia"/>
          <w:color w:val="000000" w:themeColor="text1"/>
          <w:szCs w:val="24"/>
          <w:lang w:eastAsia="zh-CN"/>
        </w:rPr>
        <w:t>To support inter-vendor collaboration in CSI compression under Direction C, it is important for the gNB to be aware of the UE’s capability to support standardized reference models. This capability information enables the gNB to</w:t>
      </w:r>
      <w:r w:rsidRPr="004A5C3F">
        <w:rPr>
          <w:rFonts w:eastAsiaTheme="minorEastAsia"/>
          <w:color w:val="000000" w:themeColor="text1"/>
          <w:szCs w:val="24"/>
          <w:lang w:eastAsia="zh-CN"/>
        </w:rPr>
        <w:t xml:space="preserve"> s</w:t>
      </w:r>
      <w:r w:rsidRPr="0070330A">
        <w:rPr>
          <w:rFonts w:eastAsiaTheme="minorEastAsia"/>
          <w:color w:val="000000" w:themeColor="text1"/>
          <w:szCs w:val="24"/>
          <w:lang w:eastAsia="zh-CN"/>
        </w:rPr>
        <w:t>elect appropriate models for inference coordination</w:t>
      </w:r>
      <w:r w:rsidRPr="004A5C3F">
        <w:rPr>
          <w:rFonts w:eastAsiaTheme="minorEastAsia"/>
          <w:color w:val="000000" w:themeColor="text1"/>
          <w:szCs w:val="24"/>
          <w:lang w:eastAsia="zh-CN"/>
        </w:rPr>
        <w:t xml:space="preserve"> and e</w:t>
      </w:r>
      <w:r w:rsidRPr="0070330A">
        <w:rPr>
          <w:rFonts w:eastAsiaTheme="minorEastAsia"/>
          <w:color w:val="000000" w:themeColor="text1"/>
          <w:szCs w:val="24"/>
          <w:lang w:eastAsia="zh-CN"/>
        </w:rPr>
        <w:t>nsure compatibility and synchronization across vendors</w:t>
      </w:r>
      <w:r w:rsidRPr="004A5C3F">
        <w:rPr>
          <w:rFonts w:eastAsiaTheme="minorEastAsia"/>
          <w:color w:val="000000" w:themeColor="text1"/>
          <w:szCs w:val="24"/>
          <w:lang w:eastAsia="zh-CN"/>
        </w:rPr>
        <w:t xml:space="preserve"> also o</w:t>
      </w:r>
      <w:r w:rsidRPr="0070330A">
        <w:rPr>
          <w:rFonts w:eastAsiaTheme="minorEastAsia"/>
          <w:color w:val="000000" w:themeColor="text1"/>
          <w:szCs w:val="24"/>
          <w:lang w:eastAsia="zh-CN"/>
        </w:rPr>
        <w:t>ptimize</w:t>
      </w:r>
      <w:r w:rsidRPr="004A5C3F">
        <w:rPr>
          <w:rFonts w:eastAsiaTheme="minorEastAsia"/>
          <w:color w:val="000000" w:themeColor="text1"/>
          <w:szCs w:val="24"/>
          <w:lang w:eastAsia="zh-CN"/>
        </w:rPr>
        <w:t>s the</w:t>
      </w:r>
      <w:r w:rsidRPr="0070330A">
        <w:rPr>
          <w:rFonts w:eastAsiaTheme="minorEastAsia"/>
          <w:color w:val="000000" w:themeColor="text1"/>
          <w:szCs w:val="24"/>
          <w:lang w:eastAsia="zh-CN"/>
        </w:rPr>
        <w:t xml:space="preserve"> CSI feedback reliability and performance.</w:t>
      </w:r>
    </w:p>
    <w:p w14:paraId="5A388197" w14:textId="5E8B0D9A" w:rsidR="007C3F3C" w:rsidRPr="00A83258" w:rsidRDefault="00042BB4" w:rsidP="00A83258">
      <w:pPr>
        <w:pStyle w:val="ZTE-Proposal-20210505"/>
        <w:spacing w:before="120"/>
        <w:jc w:val="both"/>
        <w:rPr>
          <w:b/>
          <w:bCs/>
          <w:i/>
          <w:iCs/>
        </w:rPr>
      </w:pPr>
      <w:r w:rsidRPr="00A83258">
        <w:rPr>
          <w:b/>
          <w:bCs/>
          <w:i/>
          <w:iCs/>
        </w:rPr>
        <w:t xml:space="preserve">For inter-vendor collaboration under Direction C, </w:t>
      </w:r>
      <w:r w:rsidR="0034787A">
        <w:rPr>
          <w:b/>
          <w:bCs/>
          <w:i/>
          <w:iCs/>
        </w:rPr>
        <w:t>a</w:t>
      </w:r>
      <w:r w:rsidR="007C3F3C" w:rsidRPr="00A83258">
        <w:rPr>
          <w:b/>
          <w:bCs/>
          <w:i/>
          <w:iCs/>
        </w:rPr>
        <w:t xml:space="preserve"> standardized signalling mechanism can be defined from the UE to the gNB to indicate the UE capability information, including details about supported standardized reference models for CSI compression.</w:t>
      </w:r>
    </w:p>
    <w:p w14:paraId="44D05C7D" w14:textId="5BB60530" w:rsidR="007C3F3C" w:rsidRPr="007F15F7" w:rsidRDefault="00A83258" w:rsidP="007C3F3C">
      <w:pPr>
        <w:spacing w:before="120"/>
        <w:jc w:val="both"/>
        <w:rPr>
          <w:lang w:eastAsia="zh-CN"/>
        </w:rPr>
      </w:pPr>
      <w:r w:rsidRPr="00FA7B58">
        <w:rPr>
          <w:lang w:eastAsia="zh-CN"/>
        </w:rPr>
        <w:t>In Direction</w:t>
      </w:r>
      <w:r w:rsidR="007C3F3C" w:rsidRPr="00FA7B58">
        <w:rPr>
          <w:lang w:eastAsia="zh-CN"/>
        </w:rPr>
        <w:t xml:space="preserve"> C,</w:t>
      </w:r>
      <w:r w:rsidR="00585195">
        <w:rPr>
          <w:lang w:eastAsia="zh-CN"/>
        </w:rPr>
        <w:t xml:space="preserve"> as mentioned in section 2.1.1, </w:t>
      </w:r>
      <w:r w:rsidR="007C3F3C" w:rsidRPr="00FA7B58">
        <w:rPr>
          <w:lang w:eastAsia="zh-CN"/>
        </w:rPr>
        <w:t>synchronization between the gNB </w:t>
      </w:r>
      <w:r w:rsidR="007C3F3C">
        <w:rPr>
          <w:lang w:eastAsia="zh-CN"/>
        </w:rPr>
        <w:t xml:space="preserve">side </w:t>
      </w:r>
      <w:r w:rsidR="007C3F3C" w:rsidRPr="00FA7B58">
        <w:rPr>
          <w:lang w:eastAsia="zh-CN"/>
        </w:rPr>
        <w:t>and UE </w:t>
      </w:r>
      <w:r w:rsidR="007C3F3C">
        <w:rPr>
          <w:lang w:eastAsia="zh-CN"/>
        </w:rPr>
        <w:t xml:space="preserve">side models </w:t>
      </w:r>
      <w:r w:rsidR="007C3F3C" w:rsidRPr="00FA7B58">
        <w:rPr>
          <w:lang w:eastAsia="zh-CN"/>
        </w:rPr>
        <w:t>is essential to enable reliable and consistent CSI feedback. The UE should be aware of when to initiate the inference procedure using the fully standardized reference models for CSI compression.</w:t>
      </w:r>
      <w:r w:rsidR="007C3F3C" w:rsidRPr="007F15F7">
        <w:rPr>
          <w:lang w:eastAsia="zh-CN"/>
        </w:rPr>
        <w:t xml:space="preserve"> </w:t>
      </w:r>
      <w:r w:rsidR="007C3F3C" w:rsidRPr="00FA7B58">
        <w:rPr>
          <w:lang w:eastAsia="zh-CN"/>
        </w:rPr>
        <w:t>By aligning the inference timing and model usage across vendors, this approach ensures</w:t>
      </w:r>
      <w:r w:rsidR="007C3F3C" w:rsidRPr="007F15F7">
        <w:rPr>
          <w:lang w:eastAsia="zh-CN"/>
        </w:rPr>
        <w:t xml:space="preserve"> i</w:t>
      </w:r>
      <w:r w:rsidR="007C3F3C" w:rsidRPr="00FA7B58">
        <w:rPr>
          <w:lang w:eastAsia="zh-CN"/>
        </w:rPr>
        <w:t>nteroperability in multi-vendor deployments</w:t>
      </w:r>
      <w:r w:rsidR="007C3F3C" w:rsidRPr="007F15F7">
        <w:rPr>
          <w:lang w:eastAsia="zh-CN"/>
        </w:rPr>
        <w:t>, c</w:t>
      </w:r>
      <w:r w:rsidR="007C3F3C" w:rsidRPr="00FA7B58">
        <w:rPr>
          <w:lang w:eastAsia="zh-CN"/>
        </w:rPr>
        <w:t xml:space="preserve">onsistency in CSI compression </w:t>
      </w:r>
      <w:r w:rsidR="007C3F3C" w:rsidRPr="007F15F7">
        <w:rPr>
          <w:lang w:eastAsia="zh-CN"/>
        </w:rPr>
        <w:t>behaviour, s</w:t>
      </w:r>
      <w:r w:rsidR="007C3F3C" w:rsidRPr="00FA7B58">
        <w:rPr>
          <w:lang w:eastAsia="zh-CN"/>
        </w:rPr>
        <w:t>calability of AI/ML-based solutions across diverse network environments.</w:t>
      </w:r>
    </w:p>
    <w:p w14:paraId="1490CE14" w14:textId="15496CE1" w:rsidR="00864E0B" w:rsidRPr="00A83258" w:rsidRDefault="007C3F3C" w:rsidP="00A83258">
      <w:pPr>
        <w:pStyle w:val="ZTE-Proposal-20210505"/>
        <w:spacing w:before="120"/>
        <w:jc w:val="both"/>
        <w:rPr>
          <w:b/>
          <w:bCs/>
          <w:i/>
          <w:iCs/>
        </w:rPr>
      </w:pPr>
      <w:r w:rsidRPr="00A83258">
        <w:rPr>
          <w:b/>
          <w:bCs/>
          <w:i/>
          <w:iCs/>
        </w:rPr>
        <w:t xml:space="preserve"> For inter-vendor collaboration under Direction C, a standardized signalling mechanism can be defined from the gNB to the UE to initiate the inference procedure at the UE side.</w:t>
      </w:r>
      <w:bookmarkEnd w:id="11"/>
      <w:bookmarkEnd w:id="12"/>
      <w:bookmarkEnd w:id="13"/>
      <w:bookmarkEnd w:id="14"/>
      <w:bookmarkEnd w:id="15"/>
      <w:bookmarkEnd w:id="16"/>
      <w:bookmarkEnd w:id="17"/>
      <w:bookmarkEnd w:id="18"/>
      <w:bookmarkEnd w:id="19"/>
      <w:bookmarkEnd w:id="20"/>
      <w:bookmarkEnd w:id="21"/>
      <w:bookmarkEnd w:id="22"/>
    </w:p>
    <w:p w14:paraId="72D37BFF" w14:textId="140D4026" w:rsidR="00C45476" w:rsidRDefault="00C45476" w:rsidP="00A83258">
      <w:pPr>
        <w:pStyle w:val="ZTE-Proposal-20210505"/>
        <w:numPr>
          <w:ilvl w:val="0"/>
          <w:numId w:val="0"/>
        </w:numPr>
        <w:spacing w:before="120"/>
        <w:rPr>
          <w:rFonts w:eastAsia="SimSun"/>
          <w:kern w:val="32"/>
          <w:sz w:val="28"/>
          <w:szCs w:val="28"/>
          <w:lang w:val="en-US" w:eastAsia="zh-CN"/>
        </w:rPr>
      </w:pPr>
    </w:p>
    <w:p w14:paraId="19D4CE36" w14:textId="123E7FFA" w:rsidR="00864E0B" w:rsidRPr="0089126C" w:rsidRDefault="00864E0B" w:rsidP="0089126C">
      <w:pPr>
        <w:pStyle w:val="ListParagraph"/>
        <w:keepNext/>
        <w:numPr>
          <w:ilvl w:val="0"/>
          <w:numId w:val="9"/>
        </w:numPr>
        <w:snapToGrid w:val="0"/>
        <w:spacing w:before="120" w:after="0"/>
        <w:jc w:val="both"/>
        <w:outlineLvl w:val="0"/>
        <w:rPr>
          <w:rFonts w:eastAsia="SimSun"/>
          <w:b/>
          <w:kern w:val="32"/>
          <w:sz w:val="28"/>
          <w:szCs w:val="28"/>
          <w:lang w:val="en-US" w:eastAsia="zh-CN"/>
        </w:rPr>
      </w:pPr>
      <w:r w:rsidRPr="0089126C">
        <w:rPr>
          <w:rFonts w:eastAsia="SimSun"/>
          <w:b/>
          <w:kern w:val="32"/>
          <w:sz w:val="28"/>
          <w:szCs w:val="28"/>
          <w:lang w:val="en-US" w:eastAsia="zh-CN"/>
        </w:rPr>
        <w:t xml:space="preserve">Summary </w:t>
      </w:r>
    </w:p>
    <w:p w14:paraId="6DE8F075" w14:textId="743AAB64" w:rsidR="00F1024A" w:rsidRPr="00864E0B" w:rsidRDefault="009560E8" w:rsidP="00037533">
      <w:pPr>
        <w:spacing w:before="120"/>
        <w:jc w:val="both"/>
        <w:rPr>
          <w:rFonts w:eastAsia="SimSun"/>
          <w:b/>
          <w:kern w:val="32"/>
          <w:sz w:val="28"/>
          <w:szCs w:val="28"/>
          <w:lang w:val="en-US" w:eastAsia="zh-CN"/>
        </w:rPr>
      </w:pPr>
      <w:r w:rsidRPr="00037533">
        <w:rPr>
          <w:lang w:eastAsia="zh-CN"/>
        </w:rPr>
        <w:t>In this contribution, we provide our views on the potential specification impacts related to</w:t>
      </w:r>
      <w:r>
        <w:rPr>
          <w:lang w:eastAsia="zh-CN"/>
        </w:rPr>
        <w:t xml:space="preserve"> </w:t>
      </w:r>
      <w:r w:rsidR="00CA55F9">
        <w:rPr>
          <w:lang w:eastAsia="zh-CN"/>
        </w:rPr>
        <w:t>i</w:t>
      </w:r>
      <w:r w:rsidRPr="00037533">
        <w:rPr>
          <w:lang w:eastAsia="zh-CN"/>
        </w:rPr>
        <w:t>nter</w:t>
      </w:r>
      <w:r>
        <w:rPr>
          <w:lang w:eastAsia="zh-CN"/>
        </w:rPr>
        <w:t>-</w:t>
      </w:r>
      <w:r w:rsidRPr="00037533">
        <w:rPr>
          <w:lang w:eastAsia="zh-CN"/>
        </w:rPr>
        <w:t xml:space="preserve">vendor </w:t>
      </w:r>
      <w:r w:rsidR="00CA55F9">
        <w:rPr>
          <w:lang w:eastAsia="zh-CN"/>
        </w:rPr>
        <w:t>t</w:t>
      </w:r>
      <w:r w:rsidRPr="00037533">
        <w:rPr>
          <w:lang w:eastAsia="zh-CN"/>
        </w:rPr>
        <w:t xml:space="preserve">raining </w:t>
      </w:r>
      <w:r w:rsidR="00CA55F9">
        <w:rPr>
          <w:lang w:eastAsia="zh-CN"/>
        </w:rPr>
        <w:t>c</w:t>
      </w:r>
      <w:r w:rsidRPr="00037533">
        <w:rPr>
          <w:lang w:eastAsia="zh-CN"/>
        </w:rPr>
        <w:t xml:space="preserve">ollaboration for </w:t>
      </w:r>
      <w:r w:rsidR="00CA55F9">
        <w:rPr>
          <w:lang w:eastAsia="zh-CN"/>
        </w:rPr>
        <w:t xml:space="preserve">two-sided </w:t>
      </w:r>
      <w:r w:rsidRPr="00037533">
        <w:rPr>
          <w:lang w:eastAsia="zh-CN"/>
        </w:rPr>
        <w:t>AI/ML models</w:t>
      </w:r>
      <w:r w:rsidRPr="00037533">
        <w:rPr>
          <w:lang w:eastAsia="zh-CN"/>
        </w:rPr>
        <w:t xml:space="preserve"> for CSI compression</w:t>
      </w:r>
      <w:r w:rsidRPr="00037533">
        <w:rPr>
          <w:lang w:eastAsia="zh-CN"/>
        </w:rPr>
        <w:t>. Specifically, we have the following proposals:</w:t>
      </w:r>
      <w:r w:rsidRPr="009560E8" w:rsidDel="009560E8">
        <w:rPr>
          <w:b/>
          <w:bCs/>
          <w:i/>
          <w:iCs/>
        </w:rPr>
        <w:t xml:space="preserve"> </w:t>
      </w:r>
    </w:p>
    <w:p w14:paraId="7286D4BB" w14:textId="5E7B64C6" w:rsidR="009560E8" w:rsidRDefault="009560E8" w:rsidP="009560E8">
      <w:pPr>
        <w:pStyle w:val="ZTE-Proposal-20210505"/>
        <w:numPr>
          <w:ilvl w:val="0"/>
          <w:numId w:val="0"/>
        </w:numPr>
        <w:spacing w:before="120"/>
        <w:jc w:val="both"/>
        <w:rPr>
          <w:b/>
          <w:bCs/>
          <w:i/>
          <w:iCs/>
        </w:rPr>
      </w:pPr>
      <w:r>
        <w:rPr>
          <w:b/>
          <w:bCs/>
          <w:i/>
          <w:iCs/>
        </w:rPr>
        <w:t xml:space="preserve">Proposal 1: </w:t>
      </w:r>
      <w:r w:rsidRPr="00A83258">
        <w:rPr>
          <w:b/>
          <w:bCs/>
          <w:i/>
          <w:iCs/>
        </w:rPr>
        <w:t>For inter-vendor collaboration under Direction A and sub option 3a-1, a standardized signalling mechanism can be defined to facilitate the transfer of AI/ML models or model parameters from the gNB (network side) to the UE (user equipment side) to support CSI compression.</w:t>
      </w:r>
    </w:p>
    <w:p w14:paraId="1A4A32F2" w14:textId="728E8F12" w:rsidR="006C2D44" w:rsidRDefault="006C2D44" w:rsidP="006C2D44">
      <w:pPr>
        <w:pStyle w:val="ZTE-Proposal-20210505"/>
        <w:numPr>
          <w:ilvl w:val="0"/>
          <w:numId w:val="0"/>
        </w:numPr>
        <w:spacing w:before="120"/>
        <w:jc w:val="both"/>
        <w:rPr>
          <w:b/>
          <w:bCs/>
          <w:i/>
          <w:iCs/>
        </w:rPr>
      </w:pPr>
      <w:r>
        <w:rPr>
          <w:b/>
          <w:bCs/>
          <w:i/>
          <w:iCs/>
        </w:rPr>
        <w:t xml:space="preserve">Proposal 2: </w:t>
      </w:r>
      <w:r w:rsidRPr="00A83258">
        <w:rPr>
          <w:b/>
          <w:bCs/>
          <w:i/>
          <w:iCs/>
        </w:rPr>
        <w:t>For inter-vendor collaboration under Direction A and sub option 3a-1, a standardized signalling mechanism can be defined from the UE to the gNB to indicate that the AI/ML model is ready for inference.</w:t>
      </w:r>
    </w:p>
    <w:p w14:paraId="4D8F5773" w14:textId="74C38E28" w:rsidR="00113C16" w:rsidRDefault="00113C16" w:rsidP="00113C16">
      <w:pPr>
        <w:pStyle w:val="ZTE-Proposal-20210505"/>
        <w:numPr>
          <w:ilvl w:val="0"/>
          <w:numId w:val="0"/>
        </w:numPr>
        <w:spacing w:before="120"/>
        <w:jc w:val="both"/>
        <w:rPr>
          <w:b/>
          <w:bCs/>
          <w:i/>
          <w:iCs/>
        </w:rPr>
      </w:pPr>
      <w:r>
        <w:rPr>
          <w:b/>
          <w:bCs/>
          <w:i/>
          <w:iCs/>
        </w:rPr>
        <w:t xml:space="preserve">Proposal 3: </w:t>
      </w:r>
      <w:r w:rsidRPr="00A83258">
        <w:rPr>
          <w:b/>
          <w:bCs/>
          <w:i/>
          <w:iCs/>
        </w:rPr>
        <w:t>For inter-vendor collaboration under Direction A and sub-option 3a-1, the potential specification impact of training should include considerations of model structure parameters, quantization configurations</w:t>
      </w:r>
      <w:r w:rsidRPr="00A83258">
        <w:rPr>
          <w:rFonts w:hint="eastAsia"/>
          <w:b/>
          <w:bCs/>
          <w:i/>
          <w:iCs/>
        </w:rPr>
        <w:t>.</w:t>
      </w:r>
    </w:p>
    <w:p w14:paraId="5437B6CE" w14:textId="0A2E8B72" w:rsidR="00D35C08" w:rsidRDefault="00D35C08" w:rsidP="00D35C08">
      <w:pPr>
        <w:pStyle w:val="ZTE-Proposal-20210505"/>
        <w:numPr>
          <w:ilvl w:val="0"/>
          <w:numId w:val="0"/>
        </w:numPr>
        <w:spacing w:before="120"/>
        <w:jc w:val="both"/>
        <w:rPr>
          <w:b/>
          <w:bCs/>
          <w:i/>
          <w:iCs/>
        </w:rPr>
      </w:pPr>
      <w:r>
        <w:rPr>
          <w:b/>
          <w:bCs/>
          <w:i/>
          <w:iCs/>
        </w:rPr>
        <w:lastRenderedPageBreak/>
        <w:t xml:space="preserve">Proposal 4: </w:t>
      </w:r>
      <w:r w:rsidRPr="00A83258">
        <w:rPr>
          <w:b/>
          <w:bCs/>
          <w:i/>
          <w:iCs/>
        </w:rPr>
        <w:t>For inter-vendor collaboration under Direction A and sub option 3a-1, NW should assign a unique identifier (e.g., model ID) to each transmitted encoder during encoder model (structure plus parameter) exchange.</w:t>
      </w:r>
    </w:p>
    <w:p w14:paraId="6C50149F" w14:textId="7D9B1B64" w:rsidR="00B176AF" w:rsidRDefault="00B176AF" w:rsidP="00B176AF">
      <w:pPr>
        <w:pStyle w:val="ZTE-Proposal-20210505"/>
        <w:numPr>
          <w:ilvl w:val="0"/>
          <w:numId w:val="0"/>
        </w:numPr>
        <w:spacing w:before="120"/>
        <w:jc w:val="both"/>
        <w:rPr>
          <w:b/>
          <w:bCs/>
          <w:i/>
          <w:iCs/>
        </w:rPr>
      </w:pPr>
      <w:r>
        <w:rPr>
          <w:b/>
          <w:bCs/>
          <w:i/>
          <w:iCs/>
        </w:rPr>
        <w:t xml:space="preserve">Proposal 5: </w:t>
      </w:r>
      <w:r w:rsidRPr="00A83258">
        <w:rPr>
          <w:b/>
          <w:bCs/>
          <w:i/>
          <w:iCs/>
        </w:rPr>
        <w:t>For inter-vendor collaboration under Direction A and sub option 3a-1, a standardized signalling mechanism can be defined from the gNB to the UE to initiate the inference procedure at the UE side.</w:t>
      </w:r>
    </w:p>
    <w:p w14:paraId="75D39D7E" w14:textId="69AA6531" w:rsidR="00173A97" w:rsidRDefault="00173A97" w:rsidP="00173A97">
      <w:pPr>
        <w:pStyle w:val="ZTE-Proposal-20210505"/>
        <w:numPr>
          <w:ilvl w:val="0"/>
          <w:numId w:val="0"/>
        </w:numPr>
        <w:spacing w:before="120"/>
        <w:jc w:val="both"/>
        <w:rPr>
          <w:b/>
          <w:bCs/>
          <w:i/>
          <w:iCs/>
        </w:rPr>
      </w:pPr>
      <w:r>
        <w:rPr>
          <w:b/>
          <w:bCs/>
          <w:i/>
          <w:iCs/>
        </w:rPr>
        <w:t>Proposal 6:</w:t>
      </w:r>
      <w:r w:rsidR="00536B01">
        <w:rPr>
          <w:b/>
          <w:bCs/>
          <w:i/>
          <w:iCs/>
        </w:rPr>
        <w:t xml:space="preserve"> </w:t>
      </w:r>
      <w:r w:rsidRPr="00A83258">
        <w:rPr>
          <w:b/>
          <w:bCs/>
          <w:i/>
          <w:iCs/>
        </w:rPr>
        <w:t>For inter-vendor collaboration under Direction A and sub option 3a-1, the gNB can indicate performance targets to the UE as part of the CSI feedback configuration. </w:t>
      </w:r>
    </w:p>
    <w:p w14:paraId="24E2352D" w14:textId="6E3698D7" w:rsidR="00CA7E04" w:rsidRDefault="00CA7E04" w:rsidP="00CA7E04">
      <w:pPr>
        <w:pStyle w:val="ZTE-Proposal-20210505"/>
        <w:numPr>
          <w:ilvl w:val="0"/>
          <w:numId w:val="0"/>
        </w:numPr>
        <w:spacing w:before="120"/>
        <w:jc w:val="both"/>
        <w:rPr>
          <w:b/>
          <w:bCs/>
          <w:i/>
          <w:iCs/>
        </w:rPr>
      </w:pPr>
      <w:r>
        <w:rPr>
          <w:b/>
          <w:bCs/>
          <w:i/>
          <w:iCs/>
        </w:rPr>
        <w:t xml:space="preserve">Proposal 7: </w:t>
      </w:r>
      <w:r w:rsidRPr="00A83258">
        <w:rPr>
          <w:b/>
          <w:bCs/>
          <w:i/>
          <w:iCs/>
        </w:rPr>
        <w:t>For inter-vendor collaboration under Direction A and sub option 4-1, a standardized signalling mechanism can be defined to facilitate the transfer of datasets from the gNB (network side) to the UE (user equipment side) to support AI/ML-based CSI compression.</w:t>
      </w:r>
    </w:p>
    <w:p w14:paraId="12F0535C" w14:textId="3A8957B1" w:rsidR="00CE24A8" w:rsidRDefault="00CE24A8" w:rsidP="00CE24A8">
      <w:pPr>
        <w:pStyle w:val="ZTE-Proposal-20210505"/>
        <w:numPr>
          <w:ilvl w:val="0"/>
          <w:numId w:val="0"/>
        </w:numPr>
        <w:spacing w:before="120"/>
        <w:jc w:val="both"/>
        <w:rPr>
          <w:b/>
          <w:bCs/>
          <w:i/>
          <w:iCs/>
        </w:rPr>
      </w:pPr>
      <w:r>
        <w:rPr>
          <w:b/>
          <w:bCs/>
          <w:i/>
          <w:iCs/>
        </w:rPr>
        <w:t xml:space="preserve">Proposal 8: </w:t>
      </w:r>
      <w:r w:rsidRPr="00A83258">
        <w:rPr>
          <w:b/>
          <w:bCs/>
          <w:i/>
          <w:iCs/>
        </w:rPr>
        <w:t xml:space="preserve">For inter-vendor collaboration under Direction A and sub option 4-1, </w:t>
      </w:r>
      <w:r>
        <w:rPr>
          <w:b/>
          <w:bCs/>
          <w:i/>
          <w:iCs/>
        </w:rPr>
        <w:t>a</w:t>
      </w:r>
      <w:r w:rsidRPr="005470C1">
        <w:rPr>
          <w:b/>
          <w:bCs/>
          <w:i/>
          <w:iCs/>
        </w:rPr>
        <w:t xml:space="preserve"> standardized signalling mechanism can be defined from the UE to the gNB to indicate the mapping between the dataset received and the trained AI/ML model—developed using that dataset—which is used for inference at the UE side</w:t>
      </w:r>
      <w:r w:rsidRPr="00A83258">
        <w:rPr>
          <w:b/>
          <w:bCs/>
          <w:i/>
          <w:iCs/>
        </w:rPr>
        <w:t>.</w:t>
      </w:r>
    </w:p>
    <w:p w14:paraId="63D27290" w14:textId="13C34248" w:rsidR="001247A1" w:rsidRDefault="001247A1" w:rsidP="001247A1">
      <w:pPr>
        <w:pStyle w:val="ZTE-Proposal-20210505"/>
        <w:numPr>
          <w:ilvl w:val="0"/>
          <w:numId w:val="0"/>
        </w:numPr>
        <w:spacing w:before="120"/>
        <w:jc w:val="both"/>
        <w:rPr>
          <w:b/>
          <w:bCs/>
          <w:i/>
          <w:iCs/>
        </w:rPr>
      </w:pPr>
      <w:r>
        <w:rPr>
          <w:b/>
          <w:bCs/>
          <w:i/>
          <w:iCs/>
        </w:rPr>
        <w:t xml:space="preserve">Proposal 9: </w:t>
      </w:r>
      <w:r w:rsidRPr="00A83258">
        <w:rPr>
          <w:b/>
          <w:bCs/>
          <w:i/>
          <w:iCs/>
        </w:rPr>
        <w:t>For inter-vendor collaboration under Direction A and sub option 4-1, NW should assign a unique identifier (e.g., dataset ID) to each transmitted dataset during encoder dataset exchange.</w:t>
      </w:r>
    </w:p>
    <w:p w14:paraId="1732AD8E" w14:textId="09982BAE" w:rsidR="00B8272E" w:rsidRDefault="00B8272E" w:rsidP="00B8272E">
      <w:pPr>
        <w:pStyle w:val="ZTE-Proposal-20210505"/>
        <w:numPr>
          <w:ilvl w:val="0"/>
          <w:numId w:val="0"/>
        </w:numPr>
        <w:spacing w:before="120"/>
        <w:jc w:val="both"/>
        <w:rPr>
          <w:b/>
          <w:bCs/>
          <w:i/>
          <w:iCs/>
        </w:rPr>
      </w:pPr>
      <w:r>
        <w:rPr>
          <w:b/>
          <w:bCs/>
          <w:i/>
          <w:iCs/>
        </w:rPr>
        <w:t xml:space="preserve">Proposal 10: </w:t>
      </w:r>
      <w:r w:rsidRPr="00A83258">
        <w:rPr>
          <w:b/>
          <w:bCs/>
          <w:i/>
          <w:iCs/>
        </w:rPr>
        <w:t>For inter-vendor collaboration under Direction A and sub-option 4-1, the potential specification impact of training includes consideration of NW-side sharing of the encoder backbone.</w:t>
      </w:r>
    </w:p>
    <w:p w14:paraId="07128F7A" w14:textId="67F2B97C" w:rsidR="00177179" w:rsidRDefault="00177179" w:rsidP="00177179">
      <w:pPr>
        <w:pStyle w:val="ZTE-Proposal-20210505"/>
        <w:numPr>
          <w:ilvl w:val="0"/>
          <w:numId w:val="0"/>
        </w:numPr>
        <w:spacing w:before="120"/>
        <w:jc w:val="both"/>
        <w:rPr>
          <w:b/>
          <w:bCs/>
          <w:i/>
          <w:iCs/>
        </w:rPr>
      </w:pPr>
      <w:r>
        <w:rPr>
          <w:b/>
          <w:bCs/>
          <w:i/>
          <w:iCs/>
        </w:rPr>
        <w:t xml:space="preserve">Proposal 11: </w:t>
      </w:r>
      <w:r w:rsidRPr="00A83258">
        <w:rPr>
          <w:b/>
          <w:bCs/>
          <w:i/>
          <w:iCs/>
        </w:rPr>
        <w:t>For inter-vendor collaboration under Direction A and sub option 4-1, a standardized signalling mechanism can be defined from the gNB to the UE to initiate the inference procedure at the UE side.</w:t>
      </w:r>
    </w:p>
    <w:p w14:paraId="242F7806" w14:textId="5D4B2B3C" w:rsidR="00781F80" w:rsidRDefault="00781F80" w:rsidP="00781F80">
      <w:pPr>
        <w:pStyle w:val="ZTE-Proposal-20210505"/>
        <w:numPr>
          <w:ilvl w:val="0"/>
          <w:numId w:val="0"/>
        </w:numPr>
        <w:spacing w:before="120"/>
        <w:jc w:val="both"/>
        <w:rPr>
          <w:b/>
          <w:bCs/>
          <w:i/>
          <w:iCs/>
        </w:rPr>
      </w:pPr>
      <w:r>
        <w:rPr>
          <w:b/>
          <w:bCs/>
          <w:i/>
          <w:iCs/>
        </w:rPr>
        <w:t xml:space="preserve">Proposal 12: </w:t>
      </w:r>
      <w:r w:rsidRPr="00A83258">
        <w:rPr>
          <w:b/>
          <w:bCs/>
          <w:i/>
          <w:iCs/>
        </w:rPr>
        <w:t>For inter-vendor collaboration under Direction A and sub option 4-1, the gNB can indicate performance targets to the UE as part of the CSI feedback configuration. </w:t>
      </w:r>
    </w:p>
    <w:p w14:paraId="119EC05F" w14:textId="3A73E2E5" w:rsidR="00781F80" w:rsidRDefault="00781F80" w:rsidP="00781F80">
      <w:pPr>
        <w:pStyle w:val="ZTE-Proposal-20210505"/>
        <w:numPr>
          <w:ilvl w:val="0"/>
          <w:numId w:val="0"/>
        </w:numPr>
        <w:spacing w:before="120"/>
        <w:jc w:val="both"/>
        <w:rPr>
          <w:b/>
          <w:bCs/>
          <w:i/>
          <w:iCs/>
        </w:rPr>
      </w:pPr>
      <w:r>
        <w:rPr>
          <w:b/>
          <w:bCs/>
          <w:i/>
          <w:iCs/>
        </w:rPr>
        <w:t xml:space="preserve">Proposal 13: </w:t>
      </w:r>
      <w:r w:rsidRPr="00A83258">
        <w:rPr>
          <w:b/>
          <w:bCs/>
          <w:i/>
          <w:iCs/>
        </w:rPr>
        <w:t xml:space="preserve">For inter-vendor collaboration under Direction C, </w:t>
      </w:r>
      <w:r>
        <w:rPr>
          <w:b/>
          <w:bCs/>
          <w:i/>
          <w:iCs/>
        </w:rPr>
        <w:t>a</w:t>
      </w:r>
      <w:r w:rsidRPr="00A83258">
        <w:rPr>
          <w:b/>
          <w:bCs/>
          <w:i/>
          <w:iCs/>
        </w:rPr>
        <w:t xml:space="preserve"> standardized signalling mechanism can be defined from the UE to the gNB to indicate the UE capability information, including details about supported standardized reference models for CSI compression.</w:t>
      </w:r>
    </w:p>
    <w:p w14:paraId="728246EE" w14:textId="51F2BFA7" w:rsidR="006C2D44" w:rsidRPr="00037533" w:rsidRDefault="00781F80" w:rsidP="00037533">
      <w:pPr>
        <w:pStyle w:val="ZTE-Proposal-20210505"/>
        <w:numPr>
          <w:ilvl w:val="0"/>
          <w:numId w:val="0"/>
        </w:numPr>
        <w:spacing w:before="120"/>
        <w:jc w:val="both"/>
        <w:rPr>
          <w:b/>
          <w:bCs/>
          <w:i/>
          <w:iCs/>
        </w:rPr>
      </w:pPr>
      <w:r>
        <w:rPr>
          <w:b/>
          <w:bCs/>
          <w:i/>
          <w:iCs/>
        </w:rPr>
        <w:t xml:space="preserve">Proposal 14: </w:t>
      </w:r>
      <w:r w:rsidRPr="00A83258">
        <w:rPr>
          <w:b/>
          <w:bCs/>
          <w:i/>
          <w:iCs/>
        </w:rPr>
        <w:t>For inter-vendor collaboration under Direction C, a standardized signalling mechanism can be defined from the gNB to the UE to initiate the inference procedure at the UE side.</w:t>
      </w:r>
    </w:p>
    <w:p w14:paraId="6501926E" w14:textId="02E6FD0F" w:rsidR="00156C43" w:rsidRPr="006A187B" w:rsidRDefault="00156C43" w:rsidP="000F19A4">
      <w:pPr>
        <w:pStyle w:val="Heading1"/>
        <w:keepLines w:val="0"/>
        <w:numPr>
          <w:ilvl w:val="0"/>
          <w:numId w:val="0"/>
        </w:numPr>
        <w:spacing w:before="120" w:after="60"/>
        <w:ind w:left="432" w:hanging="432"/>
        <w:jc w:val="both"/>
        <w:rPr>
          <w:rFonts w:ascii="Times New Roman" w:eastAsia="SimSun" w:hAnsi="Times New Roman" w:cs="Times New Roman"/>
          <w:bCs/>
          <w:color w:val="auto"/>
          <w:kern w:val="32"/>
          <w:sz w:val="24"/>
          <w:szCs w:val="24"/>
          <w:lang w:val="en-US" w:eastAsia="zh-CN"/>
        </w:rPr>
      </w:pPr>
      <w:r w:rsidRPr="006A187B">
        <w:rPr>
          <w:rFonts w:ascii="Times New Roman" w:eastAsia="SimSun" w:hAnsi="Times New Roman" w:cs="Times New Roman"/>
          <w:color w:val="auto"/>
          <w:kern w:val="32"/>
          <w:sz w:val="24"/>
          <w:szCs w:val="24"/>
          <w:lang w:val="en-US" w:eastAsia="zh-CN"/>
        </w:rPr>
        <w:t>References</w:t>
      </w:r>
      <w:bookmarkStart w:id="27" w:name="_Ref344215723"/>
      <w:bookmarkEnd w:id="27"/>
    </w:p>
    <w:p w14:paraId="085B759C" w14:textId="5375190F" w:rsidR="00156C43" w:rsidRPr="000F19A4" w:rsidRDefault="00156C43" w:rsidP="000F19A4">
      <w:pPr>
        <w:pStyle w:val="ListParagraph"/>
        <w:numPr>
          <w:ilvl w:val="0"/>
          <w:numId w:val="1"/>
        </w:numPr>
        <w:spacing w:before="120" w:after="0"/>
        <w:jc w:val="both"/>
        <w:rPr>
          <w:rFonts w:eastAsia="SimSun"/>
          <w:color w:val="000000"/>
          <w:szCs w:val="24"/>
          <w:lang w:eastAsia="zh-CN"/>
        </w:rPr>
      </w:pPr>
      <w:r>
        <w:rPr>
          <w:rFonts w:eastAsia="SimSun"/>
          <w:color w:val="000000"/>
          <w:szCs w:val="24"/>
          <w:lang w:eastAsia="zh-CN"/>
        </w:rPr>
        <w:t>RP-2</w:t>
      </w:r>
      <w:r w:rsidR="00E279A4">
        <w:rPr>
          <w:rFonts w:eastAsia="SimSun"/>
          <w:color w:val="000000"/>
          <w:szCs w:val="24"/>
          <w:lang w:eastAsia="zh-CN"/>
        </w:rPr>
        <w:t>51870</w:t>
      </w:r>
      <w:r>
        <w:rPr>
          <w:rFonts w:eastAsia="SimSun"/>
          <w:color w:val="000000"/>
          <w:szCs w:val="24"/>
          <w:lang w:eastAsia="zh-CN"/>
        </w:rPr>
        <w:t xml:space="preserve">, </w:t>
      </w:r>
      <w:r w:rsidR="00E279A4" w:rsidRPr="00E279A4">
        <w:rPr>
          <w:rFonts w:eastAsiaTheme="minorEastAsia"/>
          <w:color w:val="000000" w:themeColor="text1"/>
          <w:szCs w:val="24"/>
          <w:lang w:eastAsia="zh-CN"/>
        </w:rPr>
        <w:t>New WI: Artificial Intelligence (AI)/Machine Learning (ML) for NR air interface enhancements</w:t>
      </w:r>
      <w:r w:rsidRPr="00E279A4">
        <w:rPr>
          <w:rFonts w:eastAsiaTheme="minorEastAsia"/>
          <w:color w:val="000000" w:themeColor="text1"/>
          <w:szCs w:val="24"/>
          <w:lang w:eastAsia="zh-CN"/>
        </w:rPr>
        <w:t>, Qualcomm</w:t>
      </w:r>
      <w:r w:rsidR="00E279A4" w:rsidRPr="00E279A4">
        <w:rPr>
          <w:rFonts w:eastAsiaTheme="minorEastAsia"/>
          <w:color w:val="000000" w:themeColor="text1"/>
          <w:szCs w:val="24"/>
          <w:lang w:eastAsia="zh-CN"/>
        </w:rPr>
        <w:t>.</w:t>
      </w:r>
    </w:p>
    <w:p w14:paraId="7C5559B0" w14:textId="7E9326F0" w:rsidR="008A6397" w:rsidRDefault="008A6397" w:rsidP="000F19A4">
      <w:pPr>
        <w:pStyle w:val="ListParagraph"/>
        <w:numPr>
          <w:ilvl w:val="0"/>
          <w:numId w:val="1"/>
        </w:numPr>
        <w:spacing w:before="120" w:after="0"/>
        <w:jc w:val="both"/>
        <w:rPr>
          <w:rFonts w:eastAsia="SimSun"/>
          <w:color w:val="000000"/>
          <w:szCs w:val="24"/>
          <w:lang w:eastAsia="zh-CN"/>
        </w:rPr>
      </w:pPr>
      <w:r>
        <w:t xml:space="preserve">R1-2504741, </w:t>
      </w:r>
      <w:r w:rsidRPr="000F19A4">
        <w:t>Draft</w:t>
      </w:r>
      <w:r>
        <w:t xml:space="preserve"> summary of Additional study on AI/ML for NR air interface: CSI compression, Qualcomm.</w:t>
      </w:r>
    </w:p>
    <w:p w14:paraId="272F2304" w14:textId="77777777" w:rsidR="00156C43" w:rsidRDefault="00156C43">
      <w:pPr>
        <w:spacing w:before="120"/>
      </w:pPr>
    </w:p>
    <w:sectPr w:rsidR="00156C43" w:rsidSect="00156C43">
      <w:headerReference w:type="even" r:id="rId7"/>
      <w:headerReference w:type="default" r:id="rId8"/>
      <w:footerReference w:type="even" r:id="rId9"/>
      <w:footerReference w:type="default" r:id="rId10"/>
      <w:headerReference w:type="first" r:id="rId11"/>
      <w:footerReference w:type="firs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03DA9" w14:textId="77777777" w:rsidR="00DC5E5A" w:rsidRDefault="00DC5E5A">
      <w:pPr>
        <w:spacing w:before="120" w:after="0"/>
      </w:pPr>
      <w:r>
        <w:separator/>
      </w:r>
    </w:p>
  </w:endnote>
  <w:endnote w:type="continuationSeparator" w:id="0">
    <w:p w14:paraId="47197D60" w14:textId="77777777" w:rsidR="00DC5E5A" w:rsidRDefault="00DC5E5A">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LTStd-Roman">
    <w:altName w:val="Times New Roman"/>
    <w:panose1 w:val="00000000000000000000"/>
    <w:charset w:val="00"/>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D6036" w14:textId="77777777" w:rsidR="00D15943" w:rsidRDefault="00D15943">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70045"/>
      <w:docPartObj>
        <w:docPartGallery w:val="Page Numbers (Bottom of Page)"/>
        <w:docPartUnique/>
      </w:docPartObj>
    </w:sdtPr>
    <w:sdtEndPr>
      <w:rPr>
        <w:sz w:val="21"/>
      </w:rPr>
    </w:sdtEndPr>
    <w:sdtContent>
      <w:p w14:paraId="1B353385" w14:textId="45694803" w:rsidR="00D15943" w:rsidRPr="007A56A3" w:rsidRDefault="00A472CF">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F345A" w:rsidRPr="00EF345A">
          <w:rPr>
            <w:noProof/>
            <w:sz w:val="21"/>
            <w:lang w:val="zh-CN" w:eastAsia="zh-CN"/>
          </w:rPr>
          <w:t>3</w:t>
        </w:r>
        <w:r w:rsidRPr="007A56A3">
          <w:rPr>
            <w:sz w:val="21"/>
          </w:rPr>
          <w:fldChar w:fldCharType="end"/>
        </w:r>
      </w:p>
    </w:sdtContent>
  </w:sdt>
  <w:p w14:paraId="6306421E" w14:textId="77777777" w:rsidR="00D15943" w:rsidRDefault="00D15943" w:rsidP="004611C1">
    <w:pPr>
      <w:pStyle w:val="Footer"/>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BB27" w14:textId="77777777" w:rsidR="00D15943" w:rsidRDefault="00D15943">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C08FB" w14:textId="77777777" w:rsidR="00DC5E5A" w:rsidRDefault="00DC5E5A">
      <w:pPr>
        <w:spacing w:before="120" w:after="0"/>
      </w:pPr>
      <w:r>
        <w:separator/>
      </w:r>
    </w:p>
  </w:footnote>
  <w:footnote w:type="continuationSeparator" w:id="0">
    <w:p w14:paraId="191B89C9" w14:textId="77777777" w:rsidR="00DC5E5A" w:rsidRDefault="00DC5E5A">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A7C04" w14:textId="77777777" w:rsidR="00D15943" w:rsidRDefault="00D15943">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DD070" w14:textId="77777777" w:rsidR="00D15943" w:rsidRDefault="00D15943">
    <w:pPr>
      <w:pStyle w:val="Header"/>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5424F" w14:textId="77777777" w:rsidR="00D15943" w:rsidRDefault="00D15943">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AA0560"/>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243EF1"/>
    <w:multiLevelType w:val="multilevel"/>
    <w:tmpl w:val="40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22CD3D5C"/>
    <w:multiLevelType w:val="hybridMultilevel"/>
    <w:tmpl w:val="2054851A"/>
    <w:lvl w:ilvl="0" w:tplc="8F44A088">
      <w:start w:val="2"/>
      <w:numFmt w:val="decimal"/>
      <w:lvlText w:val="%1"/>
      <w:lvlJc w:val="left"/>
      <w:pPr>
        <w:ind w:left="792" w:hanging="360"/>
      </w:pPr>
      <w:rPr>
        <w:rFonts w:hint="default"/>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5" w15:restartNumberingAfterBreak="0">
    <w:nsid w:val="291F485F"/>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6011A6"/>
    <w:multiLevelType w:val="multilevel"/>
    <w:tmpl w:val="41B408C6"/>
    <w:lvl w:ilvl="0">
      <w:start w:val="1"/>
      <w:numFmt w:val="decimal"/>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4"/>
        <w:szCs w:val="24"/>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 w15:restartNumberingAfterBreak="0">
    <w:nsid w:val="2C317E4D"/>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73F2DD4"/>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8332DA"/>
    <w:multiLevelType w:val="multilevel"/>
    <w:tmpl w:val="ACA0F9B0"/>
    <w:lvl w:ilvl="0">
      <w:start w:val="1"/>
      <w:numFmt w:val="decimal"/>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4"/>
        <w:szCs w:val="24"/>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40AE13B7"/>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BE2F48"/>
    <w:multiLevelType w:val="hybridMultilevel"/>
    <w:tmpl w:val="13CE047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A125645"/>
    <w:multiLevelType w:val="hybridMultilevel"/>
    <w:tmpl w:val="DA0223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BF1D56"/>
    <w:multiLevelType w:val="hybridMultilevel"/>
    <w:tmpl w:val="61B6E2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53451AF"/>
    <w:multiLevelType w:val="hybridMultilevel"/>
    <w:tmpl w:val="F99A2CF8"/>
    <w:lvl w:ilvl="0" w:tplc="8EFAB36E">
      <w:start w:val="1"/>
      <w:numFmt w:val="bullet"/>
      <w:lvlText w:val="•"/>
      <w:lvlJc w:val="left"/>
      <w:pPr>
        <w:tabs>
          <w:tab w:val="num" w:pos="720"/>
        </w:tabs>
        <w:ind w:left="720" w:hanging="360"/>
      </w:pPr>
      <w:rPr>
        <w:rFonts w:ascii="Arial" w:hAnsi="Arial" w:hint="default"/>
      </w:rPr>
    </w:lvl>
    <w:lvl w:ilvl="1" w:tplc="219266DC" w:tentative="1">
      <w:start w:val="1"/>
      <w:numFmt w:val="bullet"/>
      <w:lvlText w:val="•"/>
      <w:lvlJc w:val="left"/>
      <w:pPr>
        <w:tabs>
          <w:tab w:val="num" w:pos="1440"/>
        </w:tabs>
        <w:ind w:left="1440" w:hanging="360"/>
      </w:pPr>
      <w:rPr>
        <w:rFonts w:ascii="Arial" w:hAnsi="Arial" w:hint="default"/>
      </w:rPr>
    </w:lvl>
    <w:lvl w:ilvl="2" w:tplc="9160B776" w:tentative="1">
      <w:start w:val="1"/>
      <w:numFmt w:val="bullet"/>
      <w:lvlText w:val="•"/>
      <w:lvlJc w:val="left"/>
      <w:pPr>
        <w:tabs>
          <w:tab w:val="num" w:pos="2160"/>
        </w:tabs>
        <w:ind w:left="2160" w:hanging="360"/>
      </w:pPr>
      <w:rPr>
        <w:rFonts w:ascii="Arial" w:hAnsi="Arial" w:hint="default"/>
      </w:rPr>
    </w:lvl>
    <w:lvl w:ilvl="3" w:tplc="C48CAB54" w:tentative="1">
      <w:start w:val="1"/>
      <w:numFmt w:val="bullet"/>
      <w:lvlText w:val="•"/>
      <w:lvlJc w:val="left"/>
      <w:pPr>
        <w:tabs>
          <w:tab w:val="num" w:pos="2880"/>
        </w:tabs>
        <w:ind w:left="2880" w:hanging="360"/>
      </w:pPr>
      <w:rPr>
        <w:rFonts w:ascii="Arial" w:hAnsi="Arial" w:hint="default"/>
      </w:rPr>
    </w:lvl>
    <w:lvl w:ilvl="4" w:tplc="3D6836B6" w:tentative="1">
      <w:start w:val="1"/>
      <w:numFmt w:val="bullet"/>
      <w:lvlText w:val="•"/>
      <w:lvlJc w:val="left"/>
      <w:pPr>
        <w:tabs>
          <w:tab w:val="num" w:pos="3600"/>
        </w:tabs>
        <w:ind w:left="3600" w:hanging="360"/>
      </w:pPr>
      <w:rPr>
        <w:rFonts w:ascii="Arial" w:hAnsi="Arial" w:hint="default"/>
      </w:rPr>
    </w:lvl>
    <w:lvl w:ilvl="5" w:tplc="621AE632" w:tentative="1">
      <w:start w:val="1"/>
      <w:numFmt w:val="bullet"/>
      <w:lvlText w:val="•"/>
      <w:lvlJc w:val="left"/>
      <w:pPr>
        <w:tabs>
          <w:tab w:val="num" w:pos="4320"/>
        </w:tabs>
        <w:ind w:left="4320" w:hanging="360"/>
      </w:pPr>
      <w:rPr>
        <w:rFonts w:ascii="Arial" w:hAnsi="Arial" w:hint="default"/>
      </w:rPr>
    </w:lvl>
    <w:lvl w:ilvl="6" w:tplc="BFBAF6AE" w:tentative="1">
      <w:start w:val="1"/>
      <w:numFmt w:val="bullet"/>
      <w:lvlText w:val="•"/>
      <w:lvlJc w:val="left"/>
      <w:pPr>
        <w:tabs>
          <w:tab w:val="num" w:pos="5040"/>
        </w:tabs>
        <w:ind w:left="5040" w:hanging="360"/>
      </w:pPr>
      <w:rPr>
        <w:rFonts w:ascii="Arial" w:hAnsi="Arial" w:hint="default"/>
      </w:rPr>
    </w:lvl>
    <w:lvl w:ilvl="7" w:tplc="2F145A08" w:tentative="1">
      <w:start w:val="1"/>
      <w:numFmt w:val="bullet"/>
      <w:lvlText w:val="•"/>
      <w:lvlJc w:val="left"/>
      <w:pPr>
        <w:tabs>
          <w:tab w:val="num" w:pos="5760"/>
        </w:tabs>
        <w:ind w:left="5760" w:hanging="360"/>
      </w:pPr>
      <w:rPr>
        <w:rFonts w:ascii="Arial" w:hAnsi="Arial" w:hint="default"/>
      </w:rPr>
    </w:lvl>
    <w:lvl w:ilvl="8" w:tplc="5412AE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861A1C"/>
    <w:multiLevelType w:val="multilevel"/>
    <w:tmpl w:val="59208210"/>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4"/>
        <w:szCs w:val="24"/>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 w15:restartNumberingAfterBreak="0">
    <w:nsid w:val="71231FE7"/>
    <w:multiLevelType w:val="hybridMultilevel"/>
    <w:tmpl w:val="7898E1CA"/>
    <w:lvl w:ilvl="0" w:tplc="942ABCB2">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C20E89"/>
    <w:multiLevelType w:val="hybridMultilevel"/>
    <w:tmpl w:val="8B141926"/>
    <w:lvl w:ilvl="0" w:tplc="23A4CF74">
      <w:start w:val="1"/>
      <w:numFmt w:val="bullet"/>
      <w:lvlText w:val="•"/>
      <w:lvlJc w:val="left"/>
      <w:pPr>
        <w:tabs>
          <w:tab w:val="num" w:pos="720"/>
        </w:tabs>
        <w:ind w:left="720" w:hanging="360"/>
      </w:pPr>
      <w:rPr>
        <w:rFonts w:ascii="Arial" w:hAnsi="Arial" w:hint="default"/>
      </w:rPr>
    </w:lvl>
    <w:lvl w:ilvl="1" w:tplc="201664B6">
      <w:start w:val="1"/>
      <w:numFmt w:val="bullet"/>
      <w:lvlText w:val="•"/>
      <w:lvlJc w:val="left"/>
      <w:pPr>
        <w:tabs>
          <w:tab w:val="num" w:pos="1440"/>
        </w:tabs>
        <w:ind w:left="1440" w:hanging="360"/>
      </w:pPr>
      <w:rPr>
        <w:rFonts w:ascii="Arial" w:hAnsi="Arial" w:hint="default"/>
      </w:rPr>
    </w:lvl>
    <w:lvl w:ilvl="2" w:tplc="34564432" w:tentative="1">
      <w:start w:val="1"/>
      <w:numFmt w:val="bullet"/>
      <w:lvlText w:val="•"/>
      <w:lvlJc w:val="left"/>
      <w:pPr>
        <w:tabs>
          <w:tab w:val="num" w:pos="2160"/>
        </w:tabs>
        <w:ind w:left="2160" w:hanging="360"/>
      </w:pPr>
      <w:rPr>
        <w:rFonts w:ascii="Arial" w:hAnsi="Arial" w:hint="default"/>
      </w:rPr>
    </w:lvl>
    <w:lvl w:ilvl="3" w:tplc="9948FB90" w:tentative="1">
      <w:start w:val="1"/>
      <w:numFmt w:val="bullet"/>
      <w:lvlText w:val="•"/>
      <w:lvlJc w:val="left"/>
      <w:pPr>
        <w:tabs>
          <w:tab w:val="num" w:pos="2880"/>
        </w:tabs>
        <w:ind w:left="2880" w:hanging="360"/>
      </w:pPr>
      <w:rPr>
        <w:rFonts w:ascii="Arial" w:hAnsi="Arial" w:hint="default"/>
      </w:rPr>
    </w:lvl>
    <w:lvl w:ilvl="4" w:tplc="661A6D60" w:tentative="1">
      <w:start w:val="1"/>
      <w:numFmt w:val="bullet"/>
      <w:lvlText w:val="•"/>
      <w:lvlJc w:val="left"/>
      <w:pPr>
        <w:tabs>
          <w:tab w:val="num" w:pos="3600"/>
        </w:tabs>
        <w:ind w:left="3600" w:hanging="360"/>
      </w:pPr>
      <w:rPr>
        <w:rFonts w:ascii="Arial" w:hAnsi="Arial" w:hint="default"/>
      </w:rPr>
    </w:lvl>
    <w:lvl w:ilvl="5" w:tplc="6E9CF8BE" w:tentative="1">
      <w:start w:val="1"/>
      <w:numFmt w:val="bullet"/>
      <w:lvlText w:val="•"/>
      <w:lvlJc w:val="left"/>
      <w:pPr>
        <w:tabs>
          <w:tab w:val="num" w:pos="4320"/>
        </w:tabs>
        <w:ind w:left="4320" w:hanging="360"/>
      </w:pPr>
      <w:rPr>
        <w:rFonts w:ascii="Arial" w:hAnsi="Arial" w:hint="default"/>
      </w:rPr>
    </w:lvl>
    <w:lvl w:ilvl="6" w:tplc="4296D71A" w:tentative="1">
      <w:start w:val="1"/>
      <w:numFmt w:val="bullet"/>
      <w:lvlText w:val="•"/>
      <w:lvlJc w:val="left"/>
      <w:pPr>
        <w:tabs>
          <w:tab w:val="num" w:pos="5040"/>
        </w:tabs>
        <w:ind w:left="5040" w:hanging="360"/>
      </w:pPr>
      <w:rPr>
        <w:rFonts w:ascii="Arial" w:hAnsi="Arial" w:hint="default"/>
      </w:rPr>
    </w:lvl>
    <w:lvl w:ilvl="7" w:tplc="9CD2990C" w:tentative="1">
      <w:start w:val="1"/>
      <w:numFmt w:val="bullet"/>
      <w:lvlText w:val="•"/>
      <w:lvlJc w:val="left"/>
      <w:pPr>
        <w:tabs>
          <w:tab w:val="num" w:pos="5760"/>
        </w:tabs>
        <w:ind w:left="5760" w:hanging="360"/>
      </w:pPr>
      <w:rPr>
        <w:rFonts w:ascii="Arial" w:hAnsi="Arial" w:hint="default"/>
      </w:rPr>
    </w:lvl>
    <w:lvl w:ilvl="8" w:tplc="FD0A2C4C" w:tentative="1">
      <w:start w:val="1"/>
      <w:numFmt w:val="bullet"/>
      <w:lvlText w:val="•"/>
      <w:lvlJc w:val="left"/>
      <w:pPr>
        <w:tabs>
          <w:tab w:val="num" w:pos="6480"/>
        </w:tabs>
        <w:ind w:left="6480" w:hanging="360"/>
      </w:pPr>
      <w:rPr>
        <w:rFonts w:ascii="Arial" w:hAnsi="Arial" w:hint="default"/>
      </w:rPr>
    </w:lvl>
  </w:abstractNum>
  <w:num w:numId="1" w16cid:durableId="1633712459">
    <w:abstractNumId w:val="3"/>
  </w:num>
  <w:num w:numId="2" w16cid:durableId="1209949820">
    <w:abstractNumId w:val="13"/>
  </w:num>
  <w:num w:numId="3" w16cid:durableId="983774110">
    <w:abstractNumId w:val="0"/>
  </w:num>
  <w:num w:numId="4" w16cid:durableId="1318193174">
    <w:abstractNumId w:val="17"/>
  </w:num>
  <w:num w:numId="5" w16cid:durableId="689264364">
    <w:abstractNumId w:val="14"/>
  </w:num>
  <w:num w:numId="6" w16cid:durableId="1981031889">
    <w:abstractNumId w:val="15"/>
  </w:num>
  <w:num w:numId="7" w16cid:durableId="181284838">
    <w:abstractNumId w:val="18"/>
  </w:num>
  <w:num w:numId="8" w16cid:durableId="16565">
    <w:abstractNumId w:val="11"/>
  </w:num>
  <w:num w:numId="9" w16cid:durableId="484712528">
    <w:abstractNumId w:val="10"/>
  </w:num>
  <w:num w:numId="10" w16cid:durableId="1826967539">
    <w:abstractNumId w:val="2"/>
  </w:num>
  <w:num w:numId="11" w16cid:durableId="1881046791">
    <w:abstractNumId w:val="7"/>
  </w:num>
  <w:num w:numId="12" w16cid:durableId="1087649734">
    <w:abstractNumId w:val="8"/>
  </w:num>
  <w:num w:numId="13" w16cid:durableId="325863414">
    <w:abstractNumId w:val="1"/>
  </w:num>
  <w:num w:numId="14" w16cid:durableId="1282301866">
    <w:abstractNumId w:val="4"/>
  </w:num>
  <w:num w:numId="15" w16cid:durableId="2113427139">
    <w:abstractNumId w:val="12"/>
  </w:num>
  <w:num w:numId="16" w16cid:durableId="1299798507">
    <w:abstractNumId w:val="5"/>
  </w:num>
  <w:num w:numId="17" w16cid:durableId="1482890077">
    <w:abstractNumId w:val="1"/>
  </w:num>
  <w:num w:numId="18" w16cid:durableId="1353191593">
    <w:abstractNumId w:val="1"/>
  </w:num>
  <w:num w:numId="19" w16cid:durableId="110247517">
    <w:abstractNumId w:val="6"/>
  </w:num>
  <w:num w:numId="20" w16cid:durableId="1550458829">
    <w:abstractNumId w:val="9"/>
  </w:num>
  <w:num w:numId="21" w16cid:durableId="1392195323">
    <w:abstractNumId w:val="9"/>
  </w:num>
  <w:num w:numId="22" w16cid:durableId="1725369972">
    <w:abstractNumId w:val="9"/>
  </w:num>
  <w:num w:numId="23" w16cid:durableId="897279204">
    <w:abstractNumId w:val="9"/>
  </w:num>
  <w:num w:numId="24" w16cid:durableId="195580776">
    <w:abstractNumId w:val="9"/>
  </w:num>
  <w:num w:numId="25" w16cid:durableId="936324180">
    <w:abstractNumId w:val="9"/>
  </w:num>
  <w:num w:numId="26" w16cid:durableId="1604650781">
    <w:abstractNumId w:val="9"/>
  </w:num>
  <w:num w:numId="27" w16cid:durableId="751586386">
    <w:abstractNumId w:val="9"/>
  </w:num>
  <w:num w:numId="28" w16cid:durableId="1431973278">
    <w:abstractNumId w:val="9"/>
  </w:num>
  <w:num w:numId="29" w16cid:durableId="1624187307">
    <w:abstractNumId w:val="9"/>
  </w:num>
  <w:num w:numId="30" w16cid:durableId="325941552">
    <w:abstractNumId w:val="9"/>
  </w:num>
  <w:num w:numId="31" w16cid:durableId="920601189">
    <w:abstractNumId w:val="9"/>
  </w:num>
  <w:num w:numId="32" w16cid:durableId="1919099698">
    <w:abstractNumId w:val="9"/>
  </w:num>
  <w:num w:numId="33" w16cid:durableId="590238212">
    <w:abstractNumId w:val="9"/>
  </w:num>
  <w:num w:numId="34" w16cid:durableId="292337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characterSpacingControl w:val="doNotCompres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C43"/>
    <w:rsid w:val="00037533"/>
    <w:rsid w:val="00042BB4"/>
    <w:rsid w:val="000579A4"/>
    <w:rsid w:val="000C651C"/>
    <w:rsid w:val="000D68FD"/>
    <w:rsid w:val="000F19A4"/>
    <w:rsid w:val="00100841"/>
    <w:rsid w:val="00111D25"/>
    <w:rsid w:val="00113C16"/>
    <w:rsid w:val="001157CA"/>
    <w:rsid w:val="001200F7"/>
    <w:rsid w:val="001247A1"/>
    <w:rsid w:val="00156C43"/>
    <w:rsid w:val="00165EDE"/>
    <w:rsid w:val="00173A97"/>
    <w:rsid w:val="00177179"/>
    <w:rsid w:val="0018469B"/>
    <w:rsid w:val="00193F56"/>
    <w:rsid w:val="001E70DD"/>
    <w:rsid w:val="00211C07"/>
    <w:rsid w:val="0026693F"/>
    <w:rsid w:val="00274E69"/>
    <w:rsid w:val="002B4393"/>
    <w:rsid w:val="002D1A1C"/>
    <w:rsid w:val="002E14D4"/>
    <w:rsid w:val="002E1805"/>
    <w:rsid w:val="002F0132"/>
    <w:rsid w:val="00310592"/>
    <w:rsid w:val="00320F43"/>
    <w:rsid w:val="00327E22"/>
    <w:rsid w:val="0034787A"/>
    <w:rsid w:val="003B085B"/>
    <w:rsid w:val="003F2A25"/>
    <w:rsid w:val="003F74F8"/>
    <w:rsid w:val="004139A7"/>
    <w:rsid w:val="00474D39"/>
    <w:rsid w:val="00486197"/>
    <w:rsid w:val="004A5C3F"/>
    <w:rsid w:val="004A5F67"/>
    <w:rsid w:val="004B55DE"/>
    <w:rsid w:val="004D0322"/>
    <w:rsid w:val="004E2FCB"/>
    <w:rsid w:val="004E3A9C"/>
    <w:rsid w:val="004F7A73"/>
    <w:rsid w:val="00506F1E"/>
    <w:rsid w:val="00535B08"/>
    <w:rsid w:val="00536B01"/>
    <w:rsid w:val="00554FBB"/>
    <w:rsid w:val="0056136E"/>
    <w:rsid w:val="0058345B"/>
    <w:rsid w:val="00585195"/>
    <w:rsid w:val="005B7E7B"/>
    <w:rsid w:val="005D36CE"/>
    <w:rsid w:val="005E053C"/>
    <w:rsid w:val="0064446D"/>
    <w:rsid w:val="00662C6D"/>
    <w:rsid w:val="006A5F70"/>
    <w:rsid w:val="006C2D44"/>
    <w:rsid w:val="006D0BB3"/>
    <w:rsid w:val="006D4DBF"/>
    <w:rsid w:val="00700DC2"/>
    <w:rsid w:val="007059D6"/>
    <w:rsid w:val="0074538B"/>
    <w:rsid w:val="00745539"/>
    <w:rsid w:val="007525D6"/>
    <w:rsid w:val="00781F80"/>
    <w:rsid w:val="0078796B"/>
    <w:rsid w:val="007B69AC"/>
    <w:rsid w:val="007C3F3C"/>
    <w:rsid w:val="007E74E7"/>
    <w:rsid w:val="007F15F7"/>
    <w:rsid w:val="007F409E"/>
    <w:rsid w:val="00812559"/>
    <w:rsid w:val="00864E0B"/>
    <w:rsid w:val="00866478"/>
    <w:rsid w:val="0089126C"/>
    <w:rsid w:val="008A6397"/>
    <w:rsid w:val="00913746"/>
    <w:rsid w:val="00943182"/>
    <w:rsid w:val="009560E8"/>
    <w:rsid w:val="00981DF9"/>
    <w:rsid w:val="00A472CF"/>
    <w:rsid w:val="00A56F3D"/>
    <w:rsid w:val="00A719FE"/>
    <w:rsid w:val="00A83258"/>
    <w:rsid w:val="00AD264A"/>
    <w:rsid w:val="00AE2300"/>
    <w:rsid w:val="00B05F0F"/>
    <w:rsid w:val="00B176AF"/>
    <w:rsid w:val="00B8272E"/>
    <w:rsid w:val="00BD1F01"/>
    <w:rsid w:val="00C01572"/>
    <w:rsid w:val="00C45476"/>
    <w:rsid w:val="00C47A93"/>
    <w:rsid w:val="00C56417"/>
    <w:rsid w:val="00C62134"/>
    <w:rsid w:val="00C9218E"/>
    <w:rsid w:val="00CA2DCD"/>
    <w:rsid w:val="00CA55F9"/>
    <w:rsid w:val="00CA7E04"/>
    <w:rsid w:val="00CC3A0C"/>
    <w:rsid w:val="00CC5F00"/>
    <w:rsid w:val="00CE24A8"/>
    <w:rsid w:val="00D15943"/>
    <w:rsid w:val="00D3334E"/>
    <w:rsid w:val="00D35C08"/>
    <w:rsid w:val="00D37066"/>
    <w:rsid w:val="00D54BA8"/>
    <w:rsid w:val="00D63357"/>
    <w:rsid w:val="00D8385A"/>
    <w:rsid w:val="00DC5E5A"/>
    <w:rsid w:val="00DD55F3"/>
    <w:rsid w:val="00DD6314"/>
    <w:rsid w:val="00E0762E"/>
    <w:rsid w:val="00E279A4"/>
    <w:rsid w:val="00E340AC"/>
    <w:rsid w:val="00E36A2F"/>
    <w:rsid w:val="00E859F9"/>
    <w:rsid w:val="00E92682"/>
    <w:rsid w:val="00EA0200"/>
    <w:rsid w:val="00EC4614"/>
    <w:rsid w:val="00EE292D"/>
    <w:rsid w:val="00EF345A"/>
    <w:rsid w:val="00EF3B59"/>
    <w:rsid w:val="00F1024A"/>
    <w:rsid w:val="00F17431"/>
    <w:rsid w:val="00F43035"/>
    <w:rsid w:val="00F65E0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16E1877"/>
  <w15:chartTrackingRefBased/>
  <w15:docId w15:val="{10218957-40F8-47A7-A0D1-CDCF46DF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156C43"/>
    <w:pPr>
      <w:spacing w:beforeLines="50" w:before="50" w:after="180" w:line="240" w:lineRule="auto"/>
    </w:pPr>
    <w:rPr>
      <w:rFonts w:ascii="Times New Roman" w:eastAsia="MS Mincho" w:hAnsi="Times New Roman" w:cs="Times New Roman"/>
      <w:kern w:val="0"/>
      <w:szCs w:val="20"/>
      <w:lang w:val="en-GB"/>
      <w14:ligatures w14:val="none"/>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156C43"/>
    <w:pPr>
      <w:keepNext/>
      <w:keepLines/>
      <w:numPr>
        <w:numId w:val="13"/>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156C43"/>
    <w:pPr>
      <w:keepNext/>
      <w:keepLines/>
      <w:numPr>
        <w:ilvl w:val="1"/>
        <w:numId w:val="13"/>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
    <w:basedOn w:val="Normal"/>
    <w:next w:val="Normal"/>
    <w:link w:val="Heading3Char"/>
    <w:unhideWhenUsed/>
    <w:qFormat/>
    <w:rsid w:val="00156C43"/>
    <w:pPr>
      <w:keepNext/>
      <w:keepLines/>
      <w:numPr>
        <w:ilvl w:val="2"/>
        <w:numId w:val="13"/>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unhideWhenUsed/>
    <w:qFormat/>
    <w:rsid w:val="00156C43"/>
    <w:pPr>
      <w:keepNext/>
      <w:keepLines/>
      <w:numPr>
        <w:ilvl w:val="3"/>
        <w:numId w:val="13"/>
      </w:numPr>
      <w:spacing w:before="80" w:after="40"/>
      <w:outlineLvl w:val="3"/>
    </w:pPr>
    <w:rPr>
      <w:rFonts w:eastAsiaTheme="majorEastAsia" w:cstheme="majorBidi"/>
      <w:i/>
      <w:iCs/>
      <w:color w:val="0F4761" w:themeColor="accent1" w:themeShade="BF"/>
    </w:rPr>
  </w:style>
  <w:style w:type="paragraph" w:styleId="Heading5">
    <w:name w:val="heading 5"/>
    <w:aliases w:val="h5,Heading5"/>
    <w:basedOn w:val="Normal"/>
    <w:next w:val="Normal"/>
    <w:link w:val="Heading5Char"/>
    <w:uiPriority w:val="9"/>
    <w:unhideWhenUsed/>
    <w:qFormat/>
    <w:rsid w:val="00156C43"/>
    <w:pPr>
      <w:keepNext/>
      <w:keepLines/>
      <w:numPr>
        <w:ilvl w:val="4"/>
        <w:numId w:val="13"/>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156C43"/>
    <w:pPr>
      <w:keepNext/>
      <w:keepLines/>
      <w:numPr>
        <w:ilvl w:val="5"/>
        <w:numId w:val="13"/>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156C43"/>
    <w:pPr>
      <w:keepNext/>
      <w:keepLines/>
      <w:numPr>
        <w:ilvl w:val="6"/>
        <w:numId w:val="13"/>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156C43"/>
    <w:pPr>
      <w:keepNext/>
      <w:keepLines/>
      <w:numPr>
        <w:ilvl w:val="7"/>
        <w:numId w:val="13"/>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156C43"/>
    <w:pPr>
      <w:keepNext/>
      <w:keepLines/>
      <w:numPr>
        <w:ilvl w:val="8"/>
        <w:numId w:val="13"/>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156C4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56C4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 Char"/>
    <w:basedOn w:val="DefaultParagraphFont"/>
    <w:link w:val="Heading3"/>
    <w:uiPriority w:val="9"/>
    <w:semiHidden/>
    <w:rsid w:val="00156C43"/>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56C43"/>
    <w:rPr>
      <w:rFonts w:eastAsiaTheme="majorEastAsia" w:cstheme="majorBidi"/>
      <w:i/>
      <w:iCs/>
      <w:color w:val="0F4761" w:themeColor="accent1" w:themeShade="BF"/>
    </w:rPr>
  </w:style>
  <w:style w:type="character" w:customStyle="1" w:styleId="Heading5Char">
    <w:name w:val="Heading 5 Char"/>
    <w:aliases w:val="h5 Char,Heading5 Char"/>
    <w:basedOn w:val="DefaultParagraphFont"/>
    <w:link w:val="Heading5"/>
    <w:uiPriority w:val="9"/>
    <w:semiHidden/>
    <w:rsid w:val="00156C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6C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6C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6C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6C43"/>
    <w:rPr>
      <w:rFonts w:eastAsiaTheme="majorEastAsia" w:cstheme="majorBidi"/>
      <w:color w:val="272727" w:themeColor="text1" w:themeTint="D8"/>
    </w:rPr>
  </w:style>
  <w:style w:type="paragraph" w:styleId="Title">
    <w:name w:val="Title"/>
    <w:basedOn w:val="Normal"/>
    <w:next w:val="Normal"/>
    <w:link w:val="TitleChar"/>
    <w:uiPriority w:val="10"/>
    <w:qFormat/>
    <w:rsid w:val="00156C4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6C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6C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6C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6C43"/>
    <w:pPr>
      <w:spacing w:before="160"/>
      <w:jc w:val="center"/>
    </w:pPr>
    <w:rPr>
      <w:i/>
      <w:iCs/>
      <w:color w:val="404040" w:themeColor="text1" w:themeTint="BF"/>
    </w:rPr>
  </w:style>
  <w:style w:type="character" w:customStyle="1" w:styleId="QuoteChar">
    <w:name w:val="Quote Char"/>
    <w:basedOn w:val="DefaultParagraphFont"/>
    <w:link w:val="Quote"/>
    <w:uiPriority w:val="29"/>
    <w:rsid w:val="00156C43"/>
    <w:rPr>
      <w:i/>
      <w:iCs/>
      <w:color w:val="404040" w:themeColor="text1" w:themeTint="BF"/>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56C43"/>
    <w:pPr>
      <w:ind w:left="720"/>
      <w:contextualSpacing/>
    </w:pPr>
  </w:style>
  <w:style w:type="character" w:styleId="IntenseEmphasis">
    <w:name w:val="Intense Emphasis"/>
    <w:basedOn w:val="DefaultParagraphFont"/>
    <w:uiPriority w:val="21"/>
    <w:qFormat/>
    <w:rsid w:val="00156C43"/>
    <w:rPr>
      <w:i/>
      <w:iCs/>
      <w:color w:val="0F4761" w:themeColor="accent1" w:themeShade="BF"/>
    </w:rPr>
  </w:style>
  <w:style w:type="paragraph" w:styleId="IntenseQuote">
    <w:name w:val="Intense Quote"/>
    <w:basedOn w:val="Normal"/>
    <w:next w:val="Normal"/>
    <w:link w:val="IntenseQuoteChar"/>
    <w:uiPriority w:val="30"/>
    <w:qFormat/>
    <w:rsid w:val="00156C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6C43"/>
    <w:rPr>
      <w:i/>
      <w:iCs/>
      <w:color w:val="0F4761" w:themeColor="accent1" w:themeShade="BF"/>
    </w:rPr>
  </w:style>
  <w:style w:type="character" w:styleId="IntenseReference">
    <w:name w:val="Intense Reference"/>
    <w:basedOn w:val="DefaultParagraphFont"/>
    <w:uiPriority w:val="32"/>
    <w:qFormat/>
    <w:rsid w:val="00156C43"/>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156C43"/>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156C43"/>
    <w:rPr>
      <w:rFonts w:ascii="Times New Roman" w:eastAsia="MS Mincho" w:hAnsi="Times New Roman" w:cs="Arial"/>
      <w:bCs/>
      <w:color w:val="000000" w:themeColor="text1"/>
      <w:kern w:val="0"/>
      <w:sz w:val="28"/>
      <w:szCs w:val="18"/>
      <w:lang w:val="en-GB"/>
      <w14:ligatures w14:val="none"/>
    </w:rPr>
  </w:style>
  <w:style w:type="paragraph" w:styleId="Footer">
    <w:name w:val="footer"/>
    <w:basedOn w:val="Normal"/>
    <w:link w:val="FooterChar"/>
    <w:uiPriority w:val="99"/>
    <w:unhideWhenUsed/>
    <w:rsid w:val="00156C4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56C43"/>
    <w:rPr>
      <w:rFonts w:ascii="Times New Roman" w:eastAsia="MS Mincho" w:hAnsi="Times New Roman" w:cs="Times New Roman"/>
      <w:kern w:val="0"/>
      <w:sz w:val="18"/>
      <w:szCs w:val="18"/>
      <w:lang w:val="en-GB"/>
      <w14:ligatures w14:val="none"/>
    </w:rPr>
  </w:style>
  <w:style w:type="paragraph" w:styleId="FootnoteText">
    <w:name w:val="footnote text"/>
    <w:basedOn w:val="Normal"/>
    <w:link w:val="FootnoteTextChar"/>
    <w:semiHidden/>
    <w:rsid w:val="00156C43"/>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156C43"/>
    <w:rPr>
      <w:rFonts w:ascii="Times" w:eastAsia="Batang" w:hAnsi="Times" w:cs="Times New Roman"/>
      <w:kern w:val="0"/>
      <w:szCs w:val="20"/>
      <w:lang w:val="en-US"/>
      <w14:ligatures w14:val="none"/>
    </w:rPr>
  </w:style>
  <w:style w:type="table" w:styleId="TableGrid">
    <w:name w:val="Table Grid"/>
    <w:basedOn w:val="TableNormal"/>
    <w:uiPriority w:val="39"/>
    <w:qFormat/>
    <w:rsid w:val="00156C43"/>
    <w:pPr>
      <w:spacing w:after="0" w:line="240" w:lineRule="auto"/>
    </w:pPr>
    <w:rPr>
      <w:kern w:val="0"/>
      <w:sz w:val="22"/>
      <w:szCs w:val="22"/>
      <w:lang w:val="en-US" w:bidi="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156C43"/>
  </w:style>
  <w:style w:type="paragraph" w:styleId="Revision">
    <w:name w:val="Revision"/>
    <w:hidden/>
    <w:uiPriority w:val="99"/>
    <w:semiHidden/>
    <w:rsid w:val="00A472CF"/>
    <w:pPr>
      <w:spacing w:after="0" w:line="240" w:lineRule="auto"/>
    </w:pPr>
    <w:rPr>
      <w:rFonts w:ascii="Times New Roman" w:eastAsia="MS Mincho" w:hAnsi="Times New Roman" w:cs="Times New Roman"/>
      <w:kern w:val="0"/>
      <w:szCs w:val="20"/>
      <w:lang w:val="en-GB"/>
      <w14:ligatures w14:val="none"/>
    </w:rPr>
  </w:style>
  <w:style w:type="character" w:styleId="CommentReference">
    <w:name w:val="annotation reference"/>
    <w:basedOn w:val="DefaultParagraphFont"/>
    <w:uiPriority w:val="99"/>
    <w:semiHidden/>
    <w:unhideWhenUsed/>
    <w:rsid w:val="00A472CF"/>
    <w:rPr>
      <w:sz w:val="16"/>
      <w:szCs w:val="16"/>
    </w:rPr>
  </w:style>
  <w:style w:type="paragraph" w:styleId="CommentText">
    <w:name w:val="annotation text"/>
    <w:basedOn w:val="Normal"/>
    <w:link w:val="CommentTextChar"/>
    <w:uiPriority w:val="99"/>
    <w:unhideWhenUsed/>
    <w:rsid w:val="00A472CF"/>
    <w:rPr>
      <w:sz w:val="20"/>
    </w:rPr>
  </w:style>
  <w:style w:type="character" w:customStyle="1" w:styleId="CommentTextChar">
    <w:name w:val="Comment Text Char"/>
    <w:basedOn w:val="DefaultParagraphFont"/>
    <w:link w:val="CommentText"/>
    <w:uiPriority w:val="99"/>
    <w:rsid w:val="00A472CF"/>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A472CF"/>
    <w:rPr>
      <w:b/>
      <w:bCs/>
    </w:rPr>
  </w:style>
  <w:style w:type="character" w:customStyle="1" w:styleId="CommentSubjectChar">
    <w:name w:val="Comment Subject Char"/>
    <w:basedOn w:val="CommentTextChar"/>
    <w:link w:val="CommentSubject"/>
    <w:uiPriority w:val="99"/>
    <w:semiHidden/>
    <w:rsid w:val="00A472CF"/>
    <w:rPr>
      <w:rFonts w:ascii="Times New Roman" w:eastAsia="MS Mincho" w:hAnsi="Times New Roman" w:cs="Times New Roman"/>
      <w:b/>
      <w:bCs/>
      <w:kern w:val="0"/>
      <w:sz w:val="20"/>
      <w:szCs w:val="20"/>
      <w:lang w:val="en-GB"/>
      <w14:ligatures w14:val="none"/>
    </w:rPr>
  </w:style>
  <w:style w:type="paragraph" w:styleId="NoSpacing">
    <w:name w:val="No Spacing"/>
    <w:uiPriority w:val="1"/>
    <w:qFormat/>
    <w:rsid w:val="007C3F3C"/>
    <w:pPr>
      <w:spacing w:beforeLines="50" w:after="0" w:line="240" w:lineRule="auto"/>
    </w:pPr>
    <w:rPr>
      <w:rFonts w:ascii="Times New Roman" w:eastAsia="MS Mincho" w:hAnsi="Times New Roman" w:cs="Times New Roman"/>
      <w:kern w:val="0"/>
      <w:szCs w:val="20"/>
      <w:lang w:val="en-GB"/>
      <w14:ligatures w14:val="none"/>
    </w:rPr>
  </w:style>
  <w:style w:type="paragraph" w:styleId="BalloonText">
    <w:name w:val="Balloon Text"/>
    <w:basedOn w:val="Normal"/>
    <w:link w:val="BalloonTextChar"/>
    <w:uiPriority w:val="99"/>
    <w:semiHidden/>
    <w:unhideWhenUsed/>
    <w:rsid w:val="00111D25"/>
    <w:pPr>
      <w:spacing w:before="0" w:after="0"/>
    </w:pPr>
    <w:rPr>
      <w:sz w:val="18"/>
      <w:szCs w:val="18"/>
    </w:rPr>
  </w:style>
  <w:style w:type="character" w:customStyle="1" w:styleId="BalloonTextChar">
    <w:name w:val="Balloon Text Char"/>
    <w:basedOn w:val="DefaultParagraphFont"/>
    <w:link w:val="BalloonText"/>
    <w:uiPriority w:val="99"/>
    <w:semiHidden/>
    <w:rsid w:val="00111D25"/>
    <w:rPr>
      <w:rFonts w:ascii="Times New Roman" w:eastAsia="MS Mincho" w:hAnsi="Times New Roman" w:cs="Times New Roman"/>
      <w:kern w:val="0"/>
      <w:sz w:val="18"/>
      <w:szCs w:val="18"/>
      <w:lang w:val="en-GB"/>
      <w14:ligatures w14:val="none"/>
    </w:rPr>
  </w:style>
  <w:style w:type="paragraph" w:customStyle="1" w:styleId="ZTE-Proposal-20210505">
    <w:name w:val="!ZTE-Proposal-2021 + 段前: 0.5 行 段后: 0.5 行"/>
    <w:basedOn w:val="Normal"/>
    <w:rsid w:val="00C45476"/>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0274">
      <w:bodyDiv w:val="1"/>
      <w:marLeft w:val="0"/>
      <w:marRight w:val="0"/>
      <w:marTop w:val="0"/>
      <w:marBottom w:val="0"/>
      <w:divBdr>
        <w:top w:val="none" w:sz="0" w:space="0" w:color="auto"/>
        <w:left w:val="none" w:sz="0" w:space="0" w:color="auto"/>
        <w:bottom w:val="none" w:sz="0" w:space="0" w:color="auto"/>
        <w:right w:val="none" w:sz="0" w:space="0" w:color="auto"/>
      </w:divBdr>
    </w:div>
    <w:div w:id="258954840">
      <w:bodyDiv w:val="1"/>
      <w:marLeft w:val="0"/>
      <w:marRight w:val="0"/>
      <w:marTop w:val="0"/>
      <w:marBottom w:val="0"/>
      <w:divBdr>
        <w:top w:val="none" w:sz="0" w:space="0" w:color="auto"/>
        <w:left w:val="none" w:sz="0" w:space="0" w:color="auto"/>
        <w:bottom w:val="none" w:sz="0" w:space="0" w:color="auto"/>
        <w:right w:val="none" w:sz="0" w:space="0" w:color="auto"/>
      </w:divBdr>
      <w:divsChild>
        <w:div w:id="1162545386">
          <w:marLeft w:val="360"/>
          <w:marRight w:val="0"/>
          <w:marTop w:val="200"/>
          <w:marBottom w:val="0"/>
          <w:divBdr>
            <w:top w:val="none" w:sz="0" w:space="0" w:color="auto"/>
            <w:left w:val="none" w:sz="0" w:space="0" w:color="auto"/>
            <w:bottom w:val="none" w:sz="0" w:space="0" w:color="auto"/>
            <w:right w:val="none" w:sz="0" w:space="0" w:color="auto"/>
          </w:divBdr>
        </w:div>
      </w:divsChild>
    </w:div>
    <w:div w:id="341325497">
      <w:bodyDiv w:val="1"/>
      <w:marLeft w:val="0"/>
      <w:marRight w:val="0"/>
      <w:marTop w:val="0"/>
      <w:marBottom w:val="0"/>
      <w:divBdr>
        <w:top w:val="none" w:sz="0" w:space="0" w:color="auto"/>
        <w:left w:val="none" w:sz="0" w:space="0" w:color="auto"/>
        <w:bottom w:val="none" w:sz="0" w:space="0" w:color="auto"/>
        <w:right w:val="none" w:sz="0" w:space="0" w:color="auto"/>
      </w:divBdr>
    </w:div>
    <w:div w:id="815411651">
      <w:bodyDiv w:val="1"/>
      <w:marLeft w:val="0"/>
      <w:marRight w:val="0"/>
      <w:marTop w:val="0"/>
      <w:marBottom w:val="0"/>
      <w:divBdr>
        <w:top w:val="none" w:sz="0" w:space="0" w:color="auto"/>
        <w:left w:val="none" w:sz="0" w:space="0" w:color="auto"/>
        <w:bottom w:val="none" w:sz="0" w:space="0" w:color="auto"/>
        <w:right w:val="none" w:sz="0" w:space="0" w:color="auto"/>
      </w:divBdr>
    </w:div>
    <w:div w:id="1736774890">
      <w:bodyDiv w:val="1"/>
      <w:marLeft w:val="0"/>
      <w:marRight w:val="0"/>
      <w:marTop w:val="0"/>
      <w:marBottom w:val="0"/>
      <w:divBdr>
        <w:top w:val="none" w:sz="0" w:space="0" w:color="auto"/>
        <w:left w:val="none" w:sz="0" w:space="0" w:color="auto"/>
        <w:bottom w:val="none" w:sz="0" w:space="0" w:color="auto"/>
        <w:right w:val="none" w:sz="0" w:space="0" w:color="auto"/>
      </w:divBdr>
    </w:div>
    <w:div w:id="1813861930">
      <w:bodyDiv w:val="1"/>
      <w:marLeft w:val="0"/>
      <w:marRight w:val="0"/>
      <w:marTop w:val="0"/>
      <w:marBottom w:val="0"/>
      <w:divBdr>
        <w:top w:val="none" w:sz="0" w:space="0" w:color="auto"/>
        <w:left w:val="none" w:sz="0" w:space="0" w:color="auto"/>
        <w:bottom w:val="none" w:sz="0" w:space="0" w:color="auto"/>
        <w:right w:val="none" w:sz="0" w:space="0" w:color="auto"/>
      </w:divBdr>
    </w:div>
    <w:div w:id="1842771671">
      <w:bodyDiv w:val="1"/>
      <w:marLeft w:val="0"/>
      <w:marRight w:val="0"/>
      <w:marTop w:val="0"/>
      <w:marBottom w:val="0"/>
      <w:divBdr>
        <w:top w:val="none" w:sz="0" w:space="0" w:color="auto"/>
        <w:left w:val="none" w:sz="0" w:space="0" w:color="auto"/>
        <w:bottom w:val="none" w:sz="0" w:space="0" w:color="auto"/>
        <w:right w:val="none" w:sz="0" w:space="0" w:color="auto"/>
      </w:divBdr>
    </w:div>
    <w:div w:id="2042172080">
      <w:bodyDiv w:val="1"/>
      <w:marLeft w:val="0"/>
      <w:marRight w:val="0"/>
      <w:marTop w:val="0"/>
      <w:marBottom w:val="0"/>
      <w:divBdr>
        <w:top w:val="none" w:sz="0" w:space="0" w:color="auto"/>
        <w:left w:val="none" w:sz="0" w:space="0" w:color="auto"/>
        <w:bottom w:val="none" w:sz="0" w:space="0" w:color="auto"/>
        <w:right w:val="none" w:sz="0" w:space="0" w:color="auto"/>
      </w:divBdr>
      <w:divsChild>
        <w:div w:id="158302287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2927</Words>
  <Characters>16685</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Sayyed Shafivulla</dc:creator>
  <cp:keywords/>
  <dc:description/>
  <cp:lastModifiedBy>Sayyed Shafivulla</cp:lastModifiedBy>
  <cp:revision>3</cp:revision>
  <dcterms:created xsi:type="dcterms:W3CDTF">2025-08-13T05:01:00Z</dcterms:created>
  <dcterms:modified xsi:type="dcterms:W3CDTF">2025-08-13T05:02:00Z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2025-07-30T12:44:05Z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222b98f0-0da2-46eb-8eb6-669610c3135e</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2025-08-06T07:51:43Z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d65f9fc6-43df-4793-9172-12a5583c0ea2</vt:lpwstr>
  </property>
  <property fmtid="{D5CDD505-2E9C-101B-9397-08002B2CF9AE}" pid="16" name="MSIP_Label_3c0b8f5e-a60e-4a82-afde-6afffc7420ba_ContentBits">
    <vt:lpwstr>0</vt:lpwstr>
  </property>
</Properties>
</file>